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1D" w:rsidRPr="00E64D0A" w:rsidRDefault="004B421D" w:rsidP="004B421D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E64D0A">
        <w:rPr>
          <w:rFonts w:ascii="仿宋_GB2312" w:eastAsia="仿宋_GB2312" w:hAnsi="华文中宋" w:hint="eastAsia"/>
          <w:sz w:val="32"/>
          <w:szCs w:val="32"/>
        </w:rPr>
        <w:t>附件</w:t>
      </w:r>
      <w:r w:rsidR="00420EF4">
        <w:rPr>
          <w:rFonts w:ascii="仿宋_GB2312" w:eastAsia="仿宋_GB2312" w:hAnsi="华文中宋" w:hint="eastAsia"/>
          <w:sz w:val="32"/>
          <w:szCs w:val="32"/>
        </w:rPr>
        <w:t>1</w:t>
      </w:r>
      <w:bookmarkStart w:id="0" w:name="_GoBack"/>
      <w:bookmarkEnd w:id="0"/>
    </w:p>
    <w:p w:rsidR="004B421D" w:rsidRPr="004F07C8" w:rsidRDefault="004B421D" w:rsidP="004B421D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4F07C8">
        <w:rPr>
          <w:rFonts w:ascii="宋体" w:hAnsi="宋体" w:hint="eastAsia"/>
          <w:b/>
          <w:sz w:val="32"/>
          <w:szCs w:val="32"/>
        </w:rPr>
        <w:t>参股基金企业所需资料清单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4B421D" w:rsidRPr="00AF2F0D" w:rsidTr="00736FB6">
        <w:trPr>
          <w:trHeight w:val="447"/>
        </w:trPr>
        <w:tc>
          <w:tcPr>
            <w:tcW w:w="992" w:type="dxa"/>
            <w:vAlign w:val="center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96" w:type="dxa"/>
            <w:vAlign w:val="center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文件名称（以下所有文件均需加盖单位公章）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1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参股申请报告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有关部门批准设立基金的文件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3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基金企业法人营业执照复印件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4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基金税务登记证复印件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5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各出资人（政府部门除外）企业法人营业执照复印件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6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基金经审计的最近一期年度或季度财务报告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7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基金合同（合伙协议或公司章程）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8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基金基本情况报告</w:t>
            </w:r>
          </w:p>
        </w:tc>
      </w:tr>
      <w:tr w:rsidR="004B421D" w:rsidRPr="00AF2F0D" w:rsidTr="00736FB6">
        <w:tc>
          <w:tcPr>
            <w:tcW w:w="992" w:type="dxa"/>
          </w:tcPr>
          <w:p w:rsidR="004B421D" w:rsidRPr="00AF2F0D" w:rsidRDefault="004B421D" w:rsidP="00736FB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9</w:t>
            </w:r>
          </w:p>
        </w:tc>
        <w:tc>
          <w:tcPr>
            <w:tcW w:w="6996" w:type="dxa"/>
          </w:tcPr>
          <w:p w:rsidR="004B421D" w:rsidRPr="00AF2F0D" w:rsidRDefault="004B421D" w:rsidP="00736FB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基金管理公司基本情况报告</w:t>
            </w:r>
          </w:p>
        </w:tc>
      </w:tr>
    </w:tbl>
    <w:p w:rsidR="00CD7D0F" w:rsidRPr="004B421D" w:rsidRDefault="004B421D" w:rsidP="004B421D">
      <w:pPr>
        <w:ind w:firstLineChars="200" w:firstLine="482"/>
        <w:rPr>
          <w:rFonts w:ascii="宋体" w:hAnsi="宋体"/>
          <w:sz w:val="24"/>
          <w:szCs w:val="24"/>
        </w:rPr>
      </w:pPr>
      <w:r w:rsidRPr="00AF2F0D">
        <w:rPr>
          <w:rFonts w:ascii="宋体" w:hAnsi="宋体" w:hint="eastAsia"/>
          <w:b/>
          <w:sz w:val="24"/>
          <w:szCs w:val="24"/>
        </w:rPr>
        <w:t>注：</w:t>
      </w:r>
      <w:r w:rsidRPr="00AF2F0D">
        <w:rPr>
          <w:rFonts w:ascii="宋体" w:hAnsi="宋体" w:hint="eastAsia"/>
          <w:sz w:val="24"/>
          <w:szCs w:val="24"/>
        </w:rPr>
        <w:t>参股申请报告应包括基金概况、增资方案等内容，并加盖基金和各出资人公章；基金基本情况报告应包括基金概况、机构投资人比例、投资方向和策略、项目储备情况、投资决策机制、投后管理方式及风险控制机制等内容；基金管理公司基本情况应包括公司组织架构、高管层人员组成及简历、核心投资管理团队人员的简历及以往投资业绩、团队激励机制及稳定性等内容。</w:t>
      </w:r>
    </w:p>
    <w:sectPr w:rsidR="00CD7D0F" w:rsidRPr="004B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1D"/>
    <w:rsid w:val="003E4194"/>
    <w:rsid w:val="00420EF4"/>
    <w:rsid w:val="004B421D"/>
    <w:rsid w:val="00A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戚骥</dc:creator>
  <cp:lastModifiedBy>戚骥</cp:lastModifiedBy>
  <cp:revision>2</cp:revision>
  <dcterms:created xsi:type="dcterms:W3CDTF">2016-05-03T01:32:00Z</dcterms:created>
  <dcterms:modified xsi:type="dcterms:W3CDTF">2016-05-03T01:42:00Z</dcterms:modified>
</cp:coreProperties>
</file>