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6A" w:rsidRPr="00291009" w:rsidRDefault="00455E6A" w:rsidP="0029100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</w:t>
      </w:r>
      <w:r>
        <w:rPr>
          <w:rFonts w:ascii="黑体" w:eastAsia="黑体" w:hAnsi="宋体"/>
          <w:sz w:val="32"/>
          <w:szCs w:val="32"/>
        </w:rPr>
        <w:t>4</w:t>
      </w:r>
    </w:p>
    <w:p w:rsidR="00455E6A" w:rsidRDefault="00455E6A" w:rsidP="002219BE">
      <w:pPr>
        <w:adjustRightInd w:val="0"/>
        <w:snapToGrid w:val="0"/>
        <w:jc w:val="center"/>
        <w:rPr>
          <w:rFonts w:ascii="Times New Roman" w:hAnsi="Times New Roman"/>
          <w:b/>
          <w:szCs w:val="21"/>
        </w:rPr>
      </w:pPr>
    </w:p>
    <w:p w:rsidR="00455E6A" w:rsidRDefault="00455E6A" w:rsidP="002219BE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3D73D3">
        <w:rPr>
          <w:rFonts w:ascii="宋体" w:hAnsi="宋体" w:hint="eastAsia"/>
          <w:b/>
          <w:sz w:val="32"/>
          <w:szCs w:val="32"/>
        </w:rPr>
        <w:t>表</w:t>
      </w:r>
      <w:r w:rsidRPr="003D73D3">
        <w:rPr>
          <w:rFonts w:ascii="宋体" w:hAnsi="宋体"/>
          <w:b/>
          <w:sz w:val="32"/>
          <w:szCs w:val="32"/>
        </w:rPr>
        <w:t xml:space="preserve">1 </w:t>
      </w:r>
      <w:r w:rsidRPr="003D73D3">
        <w:rPr>
          <w:rFonts w:ascii="宋体" w:hAnsi="宋体" w:hint="eastAsia"/>
          <w:b/>
          <w:sz w:val="32"/>
          <w:szCs w:val="32"/>
        </w:rPr>
        <w:t>石油化工行业</w:t>
      </w:r>
      <w:r w:rsidRPr="003D73D3">
        <w:rPr>
          <w:rFonts w:ascii="宋体" w:hAnsi="宋体"/>
          <w:b/>
          <w:sz w:val="32"/>
          <w:szCs w:val="32"/>
        </w:rPr>
        <w:t>VOCs</w:t>
      </w:r>
      <w:r w:rsidRPr="003D73D3">
        <w:rPr>
          <w:rFonts w:ascii="宋体" w:hAnsi="宋体" w:hint="eastAsia"/>
          <w:b/>
          <w:sz w:val="32"/>
          <w:szCs w:val="32"/>
        </w:rPr>
        <w:t>排放申报登记表</w:t>
      </w:r>
    </w:p>
    <w:p w:rsidR="00455E6A" w:rsidRPr="000E4BC2" w:rsidRDefault="00455E6A" w:rsidP="002219BE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85"/>
        <w:gridCol w:w="1141"/>
        <w:gridCol w:w="145"/>
        <w:gridCol w:w="565"/>
        <w:gridCol w:w="477"/>
        <w:gridCol w:w="1648"/>
        <w:gridCol w:w="140"/>
        <w:gridCol w:w="1156"/>
        <w:gridCol w:w="1059"/>
      </w:tblGrid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企业名称</w:t>
            </w:r>
          </w:p>
        </w:tc>
        <w:tc>
          <w:tcPr>
            <w:tcW w:w="3807" w:type="pct"/>
            <w:gridSpan w:val="8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机构代码</w:t>
            </w:r>
          </w:p>
        </w:tc>
        <w:tc>
          <w:tcPr>
            <w:tcW w:w="3807" w:type="pct"/>
            <w:gridSpan w:val="8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企业地址</w:t>
            </w:r>
          </w:p>
        </w:tc>
        <w:tc>
          <w:tcPr>
            <w:tcW w:w="3807" w:type="pct"/>
            <w:gridSpan w:val="8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所属行业类型</w:t>
            </w:r>
          </w:p>
        </w:tc>
        <w:tc>
          <w:tcPr>
            <w:tcW w:w="3807" w:type="pct"/>
            <w:gridSpan w:val="8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所属省市</w:t>
            </w:r>
          </w:p>
        </w:tc>
        <w:tc>
          <w:tcPr>
            <w:tcW w:w="3807" w:type="pct"/>
            <w:gridSpan w:val="8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核算起始日期</w:t>
            </w:r>
          </w:p>
        </w:tc>
        <w:tc>
          <w:tcPr>
            <w:tcW w:w="1400" w:type="pct"/>
            <w:gridSpan w:val="4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  <w:tc>
          <w:tcPr>
            <w:tcW w:w="991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核算截止日期</w:t>
            </w:r>
          </w:p>
        </w:tc>
        <w:tc>
          <w:tcPr>
            <w:tcW w:w="1416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企业法人代表（签字或盖章）</w:t>
            </w:r>
          </w:p>
        </w:tc>
        <w:tc>
          <w:tcPr>
            <w:tcW w:w="1400" w:type="pct"/>
            <w:gridSpan w:val="4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991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单位盖章</w:t>
            </w:r>
          </w:p>
        </w:tc>
        <w:tc>
          <w:tcPr>
            <w:tcW w:w="1416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499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填报日期</w:t>
            </w:r>
          </w:p>
        </w:tc>
        <w:tc>
          <w:tcPr>
            <w:tcW w:w="773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填报人</w:t>
            </w:r>
          </w:p>
        </w:tc>
        <w:tc>
          <w:tcPr>
            <w:tcW w:w="991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联系方式</w:t>
            </w:r>
          </w:p>
        </w:tc>
        <w:tc>
          <w:tcPr>
            <w:tcW w:w="637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360"/>
          <w:jc w:val="center"/>
        </w:trPr>
        <w:tc>
          <w:tcPr>
            <w:tcW w:w="5000" w:type="pct"/>
            <w:gridSpan w:val="9"/>
            <w:vAlign w:val="center"/>
          </w:tcPr>
          <w:p w:rsidR="00455E6A" w:rsidRPr="00994EE9" w:rsidRDefault="00455E6A" w:rsidP="000E4BC2">
            <w:pPr>
              <w:pStyle w:val="a2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</w:t>
            </w:r>
            <w:r w:rsidRPr="00994EE9">
              <w:rPr>
                <w:rFonts w:eastAsia="宋体"/>
                <w:b/>
                <w:color w:val="000000"/>
                <w:kern w:val="2"/>
                <w:sz w:val="21"/>
                <w:szCs w:val="22"/>
              </w:rPr>
              <w:t>OCs</w:t>
            </w:r>
            <w:r w:rsidRPr="00994EE9">
              <w:rPr>
                <w:rFonts w:eastAsia="宋体" w:hint="eastAsia"/>
                <w:b/>
                <w:color w:val="000000"/>
                <w:kern w:val="2"/>
                <w:sz w:val="21"/>
                <w:szCs w:val="22"/>
              </w:rPr>
              <w:t>排放总污染当量：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（各核算环节总排放量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/0.95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</w:tr>
      <w:tr w:rsidR="00455E6A" w:rsidRPr="00994EE9" w:rsidTr="000E4BC2">
        <w:trPr>
          <w:trHeight w:val="326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装置数量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企业建立时间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原料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原料加工能力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（万吨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/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年）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含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原辅材料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原辅材料消耗量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（万吨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/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年）</w:t>
            </w: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主要产品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主要产品生产能力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（万吨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/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1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1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1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1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2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2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2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2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3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3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3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3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…</w:t>
            </w:r>
          </w:p>
        </w:tc>
        <w:tc>
          <w:tcPr>
            <w:tcW w:w="1113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总排放量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（千克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/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年）</w:t>
            </w: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核算期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当量数</w:t>
            </w: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核算方法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减排措施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设备动静密封点泄漏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相关方程法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筛选范围法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平均排放系数法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泄漏维修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有机液体储存与调和挥发损失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公式法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增加末端治理设施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（冷凝、吸附吸收、催化燃烧）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有机液体装卸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挥发损失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公式法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优化装卸方式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增加末端治理设施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（冷凝、吸附吸收、催化燃烧）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废水集输、储存、处理处置过程逸散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物料衡算法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加盖密闭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增加末端治理设施（冷凝、吸附吸收、催化燃烧）</w:t>
            </w:r>
          </w:p>
        </w:tc>
      </w:tr>
      <w:tr w:rsidR="00455E6A" w:rsidRPr="00994EE9" w:rsidTr="0007745B">
        <w:trPr>
          <w:trHeight w:val="451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燃烧烟气排放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提高燃烧效率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工艺有组织排放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物料衡算法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增设末端治理设施（冷凝、吸附吸收、催化燃烧）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工艺无组织排放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增设末端治理设施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（冷凝、吸附吸收、催化燃烧）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采样过程排放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实测法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相关方程法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平均排放系数法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物料回收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密闭式采样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火炬排放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物料衡算法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基于热值的排放系数法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提高燃烧效率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增设气柜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加强火炬来气检测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非正常工况（含开停工及维修）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公式法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提升装置平稳运行率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冷却塔、循环水</w:t>
            </w:r>
          </w:p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冷却系统释放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物料衡算法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排放系数法</w:t>
            </w: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检测与维修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事故排放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62" w:type="pct"/>
            <w:gridSpan w:val="3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332" w:type="pct"/>
            <w:gridSpan w:val="2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提升装置平稳运行率</w:t>
            </w:r>
          </w:p>
          <w:p w:rsidR="00455E6A" w:rsidRPr="00994EE9" w:rsidRDefault="00455E6A" w:rsidP="000E4BC2">
            <w:pPr>
              <w:pStyle w:val="a1"/>
              <w:ind w:firstLine="5"/>
              <w:jc w:val="both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□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加强员工日常培训</w:t>
            </w: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总计</w:t>
            </w:r>
          </w:p>
        </w:tc>
        <w:tc>
          <w:tcPr>
            <w:tcW w:w="686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2694" w:type="pct"/>
            <w:gridSpan w:val="5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20"/>
          <w:jc w:val="center"/>
        </w:trPr>
        <w:tc>
          <w:tcPr>
            <w:tcW w:w="1193" w:type="pct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807" w:type="pct"/>
            <w:gridSpan w:val="8"/>
            <w:vAlign w:val="center"/>
          </w:tcPr>
          <w:p w:rsidR="00455E6A" w:rsidRPr="00994EE9" w:rsidRDefault="00455E6A" w:rsidP="000E4BC2">
            <w:pPr>
              <w:pStyle w:val="a2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</w:tbl>
    <w:p w:rsidR="00455E6A" w:rsidRDefault="00455E6A" w:rsidP="00455E6A">
      <w:pPr>
        <w:pStyle w:val="a0"/>
        <w:ind w:firstLine="316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注：企业应一并提交表中数据核算过程及核算依据</w:t>
      </w:r>
      <w:r w:rsidRPr="003D73D3">
        <w:rPr>
          <w:rFonts w:ascii="宋体" w:eastAsia="宋体" w:hAnsi="宋体" w:hint="eastAsia"/>
        </w:rPr>
        <w:t>。</w:t>
      </w:r>
    </w:p>
    <w:p w:rsidR="00455E6A" w:rsidRDefault="00455E6A" w:rsidP="00DC3611">
      <w:pPr>
        <w:pStyle w:val="a0"/>
        <w:ind w:firstLine="31680"/>
        <w:rPr>
          <w:rFonts w:ascii="宋体" w:eastAsia="宋体" w:hAnsi="宋体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</w:rPr>
      </w:pPr>
      <w:r w:rsidRPr="003D73D3">
        <w:rPr>
          <w:rFonts w:ascii="宋体" w:eastAsia="宋体" w:hAnsi="宋体" w:hint="eastAsia"/>
          <w:b/>
        </w:rPr>
        <w:t>表</w:t>
      </w:r>
      <w:r w:rsidRPr="003D73D3">
        <w:rPr>
          <w:rFonts w:ascii="宋体" w:eastAsia="宋体" w:hAnsi="宋体"/>
          <w:b/>
        </w:rPr>
        <w:t xml:space="preserve">1-1 </w:t>
      </w:r>
      <w:r w:rsidRPr="003D73D3">
        <w:rPr>
          <w:rFonts w:ascii="宋体" w:eastAsia="宋体" w:hAnsi="宋体" w:hint="eastAsia"/>
          <w:b/>
        </w:rPr>
        <w:t>企业设备</w:t>
      </w:r>
      <w:r>
        <w:rPr>
          <w:rFonts w:ascii="宋体" w:eastAsia="宋体" w:hAnsi="宋体" w:hint="eastAsia"/>
          <w:b/>
        </w:rPr>
        <w:t>动静密封点</w:t>
      </w:r>
      <w:r w:rsidRPr="003D73D3">
        <w:rPr>
          <w:rFonts w:ascii="宋体" w:eastAsia="宋体" w:hAnsi="宋体" w:hint="eastAsia"/>
          <w:b/>
        </w:rPr>
        <w:t>泄漏</w:t>
      </w:r>
      <w:r w:rsidRPr="003D73D3">
        <w:rPr>
          <w:rFonts w:ascii="宋体" w:eastAsia="宋体" w:hAnsi="宋体"/>
          <w:b/>
        </w:rPr>
        <w:t>VOCs</w:t>
      </w:r>
      <w:r w:rsidRPr="003D73D3">
        <w:rPr>
          <w:rFonts w:ascii="宋体" w:eastAsia="宋体" w:hAnsi="宋体" w:hint="eastAsia"/>
          <w:b/>
        </w:rPr>
        <w:t>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2"/>
        <w:gridCol w:w="6860"/>
      </w:tblGrid>
      <w:tr w:rsidR="00455E6A" w:rsidRPr="00994EE9" w:rsidTr="000E4BC2">
        <w:trPr>
          <w:trHeight w:val="401"/>
        </w:trPr>
        <w:tc>
          <w:tcPr>
            <w:tcW w:w="97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402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企业设备动静密封点泄漏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AD0CEF">
        <w:trPr>
          <w:trHeight w:val="1656"/>
        </w:trPr>
        <w:tc>
          <w:tcPr>
            <w:tcW w:w="97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LDAR</w:t>
            </w:r>
          </w:p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基本情况</w:t>
            </w:r>
          </w:p>
        </w:tc>
        <w:tc>
          <w:tcPr>
            <w:tcW w:w="402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本企业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年加工量（产量）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，共有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套生产装置，其中涉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装置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套，开展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LDAR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工作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套生产装置，尚未开展的装置有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套，豁免装置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套。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企业受控密封点共计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个，不可达点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套生产装置已完成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轮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LDAR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工作。</w:t>
            </w:r>
          </w:p>
        </w:tc>
      </w:tr>
      <w:tr w:rsidR="00455E6A" w:rsidRPr="00994EE9" w:rsidTr="00AD0CEF">
        <w:trPr>
          <w:trHeight w:val="844"/>
        </w:trPr>
        <w:tc>
          <w:tcPr>
            <w:tcW w:w="97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LDAR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技术规范相符性承诺</w:t>
            </w:r>
          </w:p>
        </w:tc>
        <w:tc>
          <w:tcPr>
            <w:tcW w:w="402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是否按照《石化企业泄漏检测与修复技术规范》等国家标准开展相关工作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是□否□</w:t>
            </w:r>
          </w:p>
        </w:tc>
      </w:tr>
      <w:tr w:rsidR="00455E6A" w:rsidRPr="00994EE9" w:rsidTr="00AD0CEF">
        <w:trPr>
          <w:trHeight w:val="1536"/>
        </w:trPr>
        <w:tc>
          <w:tcPr>
            <w:tcW w:w="97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设备泄漏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402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第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1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轮检测密封点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个，泄漏密封点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个，修复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个；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…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估算方法，本</w:t>
            </w:r>
            <w:bookmarkStart w:id="0" w:name="_GoBack"/>
            <w:bookmarkEnd w:id="0"/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年度设备泄漏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排放量为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AD0CEF">
        <w:trPr>
          <w:trHeight w:val="960"/>
        </w:trPr>
        <w:tc>
          <w:tcPr>
            <w:tcW w:w="97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设备泄漏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损耗量削减潜力分析</w:t>
            </w:r>
          </w:p>
        </w:tc>
        <w:tc>
          <w:tcPr>
            <w:tcW w:w="402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0E4BC2">
        <w:trPr>
          <w:trHeight w:val="382"/>
        </w:trPr>
        <w:tc>
          <w:tcPr>
            <w:tcW w:w="97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4025" w:type="pct"/>
            <w:vAlign w:val="center"/>
          </w:tcPr>
          <w:p w:rsidR="00455E6A" w:rsidRPr="00994EE9" w:rsidRDefault="00455E6A" w:rsidP="000E4BC2">
            <w:pPr>
              <w:pStyle w:val="a1"/>
              <w:ind w:firstLine="5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Default="00455E6A" w:rsidP="000E4BC2"/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</w:rPr>
      </w:pPr>
      <w:bookmarkStart w:id="1" w:name="_Ref411538561"/>
      <w:r w:rsidRPr="003D73D3">
        <w:rPr>
          <w:rFonts w:ascii="宋体" w:eastAsia="宋体" w:hAnsi="宋体" w:hint="eastAsia"/>
          <w:b/>
        </w:rPr>
        <w:t>表</w:t>
      </w:r>
      <w:bookmarkEnd w:id="1"/>
      <w:r w:rsidRPr="003D73D3">
        <w:rPr>
          <w:rFonts w:ascii="宋体" w:eastAsia="宋体" w:hAnsi="宋体"/>
          <w:b/>
        </w:rPr>
        <w:t xml:space="preserve">1-2 </w:t>
      </w:r>
      <w:r w:rsidRPr="003D73D3">
        <w:rPr>
          <w:rFonts w:ascii="宋体" w:eastAsia="宋体" w:hAnsi="宋体" w:hint="eastAsia"/>
          <w:b/>
        </w:rPr>
        <w:t>挥发性有机液体储存与调和</w:t>
      </w:r>
      <w:r w:rsidRPr="003D73D3">
        <w:rPr>
          <w:rFonts w:ascii="宋体" w:eastAsia="宋体" w:hAnsi="宋体"/>
          <w:b/>
        </w:rPr>
        <w:t>VOCs</w:t>
      </w:r>
      <w:r w:rsidRPr="003D73D3">
        <w:rPr>
          <w:rFonts w:ascii="宋体" w:eastAsia="宋体" w:hAnsi="宋体" w:hint="eastAsia"/>
          <w:b/>
        </w:rPr>
        <w:t>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6853"/>
      </w:tblGrid>
      <w:tr w:rsidR="00455E6A" w:rsidRPr="00994EE9" w:rsidTr="00AD0CEF">
        <w:trPr>
          <w:trHeight w:val="443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企业有机液体储存调和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AD0CEF">
        <w:trPr>
          <w:trHeight w:val="421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AD0CEF">
        <w:trPr>
          <w:trHeight w:val="541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416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储罐设施基本情况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本企业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年加工量（产量）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，总罐容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104m3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，年周转量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104t/a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。全厂低压和常压储罐共有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座，其中低压储罐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座，常压固定顶罐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座，常压内浮顶罐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座，常压外浮顶罐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座。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各罐区现有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末端控制设施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套，主要用于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罐区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,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处理工艺各为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，装置规模各为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m3/h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0E4BC2">
        <w:trPr>
          <w:trHeight w:val="1329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有机液体储存与调和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年度有机液体储存与调和过程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0E4BC2">
        <w:trPr>
          <w:trHeight w:val="660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有机液体储存与调和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损耗量削减潜力分析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</w:p>
        </w:tc>
      </w:tr>
      <w:tr w:rsidR="00455E6A" w:rsidRPr="00994EE9" w:rsidTr="000E4BC2">
        <w:trPr>
          <w:trHeight w:val="484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bookmarkStart w:id="2" w:name="_Ref411538615"/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Pr="00231139" w:rsidRDefault="00455E6A" w:rsidP="003D73D3">
      <w:pPr>
        <w:pStyle w:val="a"/>
        <w:jc w:val="left"/>
        <w:rPr>
          <w:sz w:val="21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3D73D3">
        <w:rPr>
          <w:rFonts w:ascii="宋体" w:eastAsia="宋体" w:hAnsi="宋体" w:hint="eastAsia"/>
          <w:b/>
          <w:szCs w:val="24"/>
        </w:rPr>
        <w:t>表</w:t>
      </w:r>
      <w:bookmarkEnd w:id="2"/>
      <w:r w:rsidRPr="003D73D3">
        <w:rPr>
          <w:rFonts w:ascii="宋体" w:eastAsia="宋体" w:hAnsi="宋体"/>
          <w:b/>
          <w:szCs w:val="24"/>
        </w:rPr>
        <w:t xml:space="preserve">1-3 </w:t>
      </w:r>
      <w:r w:rsidRPr="003D73D3">
        <w:rPr>
          <w:rFonts w:ascii="宋体" w:eastAsia="宋体" w:hAnsi="宋体" w:hint="eastAsia"/>
          <w:b/>
          <w:szCs w:val="24"/>
        </w:rPr>
        <w:t>有机液体装卸</w:t>
      </w:r>
      <w:r w:rsidRPr="003D73D3">
        <w:rPr>
          <w:rFonts w:ascii="宋体" w:eastAsia="宋体" w:hAnsi="宋体"/>
          <w:b/>
          <w:szCs w:val="24"/>
        </w:rPr>
        <w:t>VOCs</w:t>
      </w:r>
      <w:r w:rsidRPr="003D73D3">
        <w:rPr>
          <w:rFonts w:ascii="宋体" w:eastAsia="宋体" w:hAnsi="宋体" w:hint="eastAsia"/>
          <w:b/>
          <w:szCs w:val="24"/>
        </w:rPr>
        <w:t>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6853"/>
      </w:tblGrid>
      <w:tr w:rsidR="00455E6A" w:rsidRPr="00994EE9" w:rsidTr="000E4BC2">
        <w:trPr>
          <w:trHeight w:val="397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企业有机液体装卸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0E4BC2">
        <w:trPr>
          <w:trHeight w:val="397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0E4BC2">
        <w:trPr>
          <w:trHeight w:val="397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1618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装车设施基本情况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本企业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年加工量（产量）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，原辅材料及产品装在形式为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，装载方式为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，共有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个装卸站台，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个装载鹤管，装载物料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，年装载量分别为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；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企业设末端治理设施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套数，主要用于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站台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,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处理工艺各为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，装置规模各为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m3/h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0E4BC2">
        <w:trPr>
          <w:trHeight w:val="1124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装载过程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年度挥发性有机液体装卸过程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；设置末端治理设施时，末端治理设施效率为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%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（收集效率、处理效率、投用效率、总效率）。</w:t>
            </w:r>
          </w:p>
        </w:tc>
      </w:tr>
      <w:tr w:rsidR="00455E6A" w:rsidRPr="00994EE9" w:rsidTr="000E4BC2">
        <w:trPr>
          <w:trHeight w:val="1116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装载过程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损耗量削减潜力分析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0E4BC2">
        <w:trPr>
          <w:trHeight w:val="520"/>
        </w:trPr>
        <w:tc>
          <w:tcPr>
            <w:tcW w:w="979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4021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其他需要说明的排查结果。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Default="00455E6A" w:rsidP="003D73D3">
      <w:pPr>
        <w:pStyle w:val="a"/>
        <w:ind w:firstLine="560"/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3D73D3">
        <w:rPr>
          <w:rFonts w:ascii="宋体" w:eastAsia="宋体" w:hAnsi="宋体" w:hint="eastAsia"/>
          <w:b/>
          <w:szCs w:val="24"/>
        </w:rPr>
        <w:t>表</w:t>
      </w:r>
      <w:r w:rsidRPr="003D73D3">
        <w:rPr>
          <w:rFonts w:ascii="宋体" w:eastAsia="宋体" w:hAnsi="宋体"/>
          <w:b/>
          <w:szCs w:val="24"/>
        </w:rPr>
        <w:t xml:space="preserve">1-4 </w:t>
      </w:r>
      <w:r w:rsidRPr="003D73D3">
        <w:rPr>
          <w:rFonts w:ascii="宋体" w:eastAsia="宋体" w:hAnsi="宋体" w:hint="eastAsia"/>
          <w:b/>
          <w:szCs w:val="24"/>
        </w:rPr>
        <w:t>废水收集</w:t>
      </w:r>
      <w:r>
        <w:rPr>
          <w:rFonts w:ascii="宋体" w:eastAsia="宋体" w:hAnsi="宋体" w:hint="eastAsia"/>
          <w:b/>
          <w:szCs w:val="24"/>
        </w:rPr>
        <w:t>及</w:t>
      </w:r>
      <w:r w:rsidRPr="003D73D3">
        <w:rPr>
          <w:rFonts w:ascii="宋体" w:eastAsia="宋体" w:hAnsi="宋体" w:hint="eastAsia"/>
          <w:b/>
          <w:szCs w:val="24"/>
        </w:rPr>
        <w:t>处理系统污染源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6340"/>
      </w:tblGrid>
      <w:tr w:rsidR="00455E6A" w:rsidRPr="00994EE9" w:rsidTr="00AD0CEF">
        <w:trPr>
          <w:trHeight w:val="479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企业废水集输、储存、处理处置过程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AD0CEF">
        <w:trPr>
          <w:trHeight w:val="497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AD0CEF">
        <w:trPr>
          <w:trHeight w:val="479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2117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废水收集和处理系统基本情况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本企业有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套废水处理系统，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套循环水系统；废水收集系统检查井数量和受控数量分别为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个、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个，集水井数量和受控数量分别为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个、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个，各股来水的名称和流量分别为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m3/h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；废水处理系统处理工艺流程为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，处理量为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m3/h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废水处理系统现有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末端处理设施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套，主要收集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构筑物，处理工艺为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，装置规模各为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m3/h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AD0CEF">
        <w:trPr>
          <w:trHeight w:val="1126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废水收集和处理系统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年度废水收集处理系统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AD0CEF">
        <w:trPr>
          <w:trHeight w:val="1114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废水收集处理系统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逸散量削减潜力分析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0E4BC2">
        <w:trPr>
          <w:trHeight w:val="397"/>
        </w:trPr>
        <w:tc>
          <w:tcPr>
            <w:tcW w:w="1280" w:type="pct"/>
            <w:vAlign w:val="center"/>
          </w:tcPr>
          <w:p w:rsidR="00455E6A" w:rsidRPr="00994EE9" w:rsidRDefault="00455E6A" w:rsidP="000E4BC2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0E4BC2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Default="00455E6A" w:rsidP="003D73D3">
      <w:pPr>
        <w:pStyle w:val="a"/>
        <w:jc w:val="left"/>
        <w:rPr>
          <w:sz w:val="21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3D73D3">
        <w:rPr>
          <w:rFonts w:ascii="宋体" w:eastAsia="宋体" w:hAnsi="宋体" w:hint="eastAsia"/>
          <w:b/>
          <w:szCs w:val="24"/>
        </w:rPr>
        <w:t>表</w:t>
      </w:r>
      <w:r w:rsidRPr="003D73D3">
        <w:rPr>
          <w:rFonts w:ascii="宋体" w:eastAsia="宋体" w:hAnsi="宋体"/>
          <w:b/>
          <w:szCs w:val="24"/>
        </w:rPr>
        <w:t xml:space="preserve">1-5 </w:t>
      </w:r>
      <w:r w:rsidRPr="003D73D3">
        <w:rPr>
          <w:rFonts w:ascii="宋体" w:eastAsia="宋体" w:hAnsi="宋体" w:hint="eastAsia"/>
          <w:b/>
          <w:szCs w:val="24"/>
        </w:rPr>
        <w:t>燃烧烟气污染源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6984"/>
      </w:tblGrid>
      <w:tr w:rsidR="00455E6A" w:rsidRPr="00994EE9" w:rsidTr="00AD0CEF">
        <w:trPr>
          <w:trHeight w:val="484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燃烧烟气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AD0CEF">
        <w:trPr>
          <w:trHeight w:val="489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AD0CEF">
        <w:trPr>
          <w:trHeight w:val="492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1257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燃烧设备基本情况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企业有工艺装置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套，加热炉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个，使用燃料的种类；</w:t>
            </w:r>
          </w:p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动力站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个，锅炉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台，使用燃料的种类；自备电站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个，内燃机及燃汽轮机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台，使用燃料的种类。</w:t>
            </w:r>
          </w:p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设置废气处理设施数量，规模，采用的工艺技术，处理效率。</w:t>
            </w:r>
          </w:p>
        </w:tc>
      </w:tr>
      <w:tr w:rsidR="00455E6A" w:rsidRPr="00994EE9" w:rsidTr="000E4BC2">
        <w:trPr>
          <w:trHeight w:val="1239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燃烧烟气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年度燃烧烟气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</w:t>
            </w:r>
          </w:p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AD0CEF">
        <w:trPr>
          <w:trHeight w:val="1023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燃烧烟气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排放削减潜力分析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0E4BC2">
        <w:trPr>
          <w:trHeight w:val="311"/>
        </w:trPr>
        <w:tc>
          <w:tcPr>
            <w:tcW w:w="895" w:type="pct"/>
            <w:vAlign w:val="center"/>
          </w:tcPr>
          <w:p w:rsidR="00455E6A" w:rsidRPr="00994EE9" w:rsidRDefault="00455E6A" w:rsidP="000E4BC2">
            <w:pPr>
              <w:pStyle w:val="a2"/>
              <w:topLinePunct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4105" w:type="pct"/>
            <w:vAlign w:val="center"/>
          </w:tcPr>
          <w:p w:rsidR="00455E6A" w:rsidRPr="00994EE9" w:rsidRDefault="00455E6A" w:rsidP="00505067">
            <w:pPr>
              <w:pStyle w:val="a2"/>
              <w:topLinePunct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Pr="001D6144" w:rsidRDefault="00455E6A" w:rsidP="003D73D3">
      <w:pPr>
        <w:ind w:firstLine="560"/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bookmarkStart w:id="3" w:name="_Ref412732331"/>
      <w:r w:rsidRPr="003D73D3">
        <w:rPr>
          <w:rFonts w:ascii="宋体" w:eastAsia="宋体" w:hAnsi="宋体" w:hint="eastAsia"/>
          <w:b/>
          <w:szCs w:val="24"/>
        </w:rPr>
        <w:t>表</w:t>
      </w:r>
      <w:bookmarkEnd w:id="3"/>
      <w:r>
        <w:rPr>
          <w:rFonts w:ascii="宋体" w:eastAsia="宋体" w:hAnsi="宋体"/>
          <w:b/>
          <w:szCs w:val="24"/>
        </w:rPr>
        <w:t xml:space="preserve">1-6 </w:t>
      </w:r>
      <w:r w:rsidRPr="003D73D3">
        <w:rPr>
          <w:rFonts w:ascii="宋体" w:eastAsia="宋体" w:hAnsi="宋体" w:hint="eastAsia"/>
          <w:b/>
          <w:szCs w:val="24"/>
        </w:rPr>
        <w:t>工艺有组织废气污染源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6698"/>
      </w:tblGrid>
      <w:tr w:rsidR="00455E6A" w:rsidRPr="00994EE9" w:rsidTr="00AD0CEF">
        <w:trPr>
          <w:trHeight w:val="493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工艺有组织废气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AD0CEF">
        <w:trPr>
          <w:trHeight w:val="415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AD0CEF">
        <w:trPr>
          <w:trHeight w:val="420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983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工艺装置基本</w:t>
            </w:r>
          </w:p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情况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本企业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年加工量（产量）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，在役工艺装置数量，装置规模，采用的工艺技术；废气处理设施数量，规模，采用的工艺技术，处理效率。</w:t>
            </w:r>
          </w:p>
        </w:tc>
      </w:tr>
      <w:tr w:rsidR="00455E6A" w:rsidRPr="00994EE9" w:rsidTr="000E4BC2">
        <w:trPr>
          <w:trHeight w:val="1239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工艺装置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年度工艺有组织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为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AD0CEF">
        <w:trPr>
          <w:trHeight w:val="1014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其他源项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排放削减</w:t>
            </w:r>
          </w:p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潜力分析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0E4BC2">
        <w:trPr>
          <w:trHeight w:val="311"/>
        </w:trPr>
        <w:tc>
          <w:tcPr>
            <w:tcW w:w="1063" w:type="pct"/>
            <w:vAlign w:val="center"/>
          </w:tcPr>
          <w:p w:rsidR="00455E6A" w:rsidRPr="00994EE9" w:rsidRDefault="00455E6A" w:rsidP="000E4BC2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3D73D3">
        <w:rPr>
          <w:rFonts w:ascii="宋体" w:eastAsia="宋体" w:hAnsi="宋体" w:hint="eastAsia"/>
          <w:b/>
          <w:szCs w:val="24"/>
        </w:rPr>
        <w:t>表</w:t>
      </w:r>
      <w:r>
        <w:rPr>
          <w:rFonts w:ascii="宋体" w:eastAsia="宋体" w:hAnsi="宋体"/>
          <w:b/>
          <w:szCs w:val="24"/>
        </w:rPr>
        <w:t xml:space="preserve">1-7 </w:t>
      </w:r>
      <w:r w:rsidRPr="003D73D3">
        <w:rPr>
          <w:rFonts w:ascii="宋体" w:eastAsia="宋体" w:hAnsi="宋体" w:hint="eastAsia"/>
          <w:b/>
          <w:szCs w:val="24"/>
        </w:rPr>
        <w:t>工艺无组织废气污染源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6698"/>
      </w:tblGrid>
      <w:tr w:rsidR="00455E6A" w:rsidRPr="00994EE9" w:rsidTr="00AD0CEF">
        <w:trPr>
          <w:trHeight w:val="424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工艺无组织废气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AD0CEF">
        <w:trPr>
          <w:trHeight w:val="417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AD0CEF">
        <w:trPr>
          <w:trHeight w:val="551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700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工艺装置</w:t>
            </w:r>
          </w:p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基本情况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本企业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年加工量（产量）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104t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，在役工艺装置数量，装置规模，采用的工艺技术；工艺无组织污染源排放位置，采取的措施。</w:t>
            </w:r>
          </w:p>
        </w:tc>
      </w:tr>
      <w:tr w:rsidR="00455E6A" w:rsidRPr="00994EE9" w:rsidTr="000E4BC2">
        <w:trPr>
          <w:trHeight w:val="836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工艺装置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年度工艺无组织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为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9D0193">
        <w:trPr>
          <w:trHeight w:val="1275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其他源项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排放削减</w:t>
            </w:r>
          </w:p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潜力分析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9D0193">
        <w:trPr>
          <w:trHeight w:val="401"/>
        </w:trPr>
        <w:tc>
          <w:tcPr>
            <w:tcW w:w="1063" w:type="pct"/>
            <w:vAlign w:val="center"/>
          </w:tcPr>
          <w:p w:rsidR="00455E6A" w:rsidRPr="00994EE9" w:rsidRDefault="00455E6A" w:rsidP="009D0193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937" w:type="pct"/>
            <w:vAlign w:val="center"/>
          </w:tcPr>
          <w:p w:rsidR="00455E6A" w:rsidRPr="00994EE9" w:rsidRDefault="00455E6A" w:rsidP="000E4BC2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Default="00455E6A" w:rsidP="003D73D3">
      <w:pPr>
        <w:pStyle w:val="a1"/>
        <w:jc w:val="left"/>
        <w:rPr>
          <w:rFonts w:eastAsia="宋体"/>
          <w:color w:val="000000"/>
        </w:rPr>
      </w:pPr>
      <w:r w:rsidRPr="003D73D3">
        <w:rPr>
          <w:rFonts w:eastAsia="宋体"/>
          <w:color w:val="000000"/>
        </w:rPr>
        <w:t>a</w:t>
      </w:r>
      <w:r w:rsidRPr="003D73D3">
        <w:rPr>
          <w:rFonts w:eastAsia="宋体" w:hint="eastAsia"/>
          <w:color w:val="000000"/>
        </w:rPr>
        <w:t>采用实测法时须填写</w:t>
      </w:r>
    </w:p>
    <w:p w:rsidR="00455E6A" w:rsidRPr="003D73D3" w:rsidRDefault="00455E6A" w:rsidP="003D73D3">
      <w:pPr>
        <w:pStyle w:val="a1"/>
        <w:jc w:val="left"/>
        <w:rPr>
          <w:rFonts w:eastAsia="宋体"/>
          <w:color w:val="000000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3D73D3">
        <w:rPr>
          <w:rFonts w:ascii="宋体" w:eastAsia="宋体" w:hAnsi="宋体" w:hint="eastAsia"/>
          <w:b/>
          <w:szCs w:val="24"/>
        </w:rPr>
        <w:t>表</w:t>
      </w:r>
      <w:r>
        <w:rPr>
          <w:rFonts w:ascii="宋体" w:eastAsia="宋体" w:hAnsi="宋体"/>
          <w:b/>
          <w:szCs w:val="24"/>
        </w:rPr>
        <w:t xml:space="preserve">1-8 </w:t>
      </w:r>
      <w:r w:rsidRPr="003D73D3">
        <w:rPr>
          <w:rFonts w:ascii="宋体" w:eastAsia="宋体" w:hAnsi="宋体" w:hint="eastAsia"/>
          <w:b/>
          <w:szCs w:val="24"/>
        </w:rPr>
        <w:t>采样过程污染源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6765"/>
      </w:tblGrid>
      <w:tr w:rsidR="00455E6A" w:rsidRPr="00994EE9" w:rsidTr="009D0193">
        <w:trPr>
          <w:trHeight w:val="478"/>
        </w:trPr>
        <w:tc>
          <w:tcPr>
            <w:tcW w:w="1024" w:type="pct"/>
            <w:vAlign w:val="center"/>
          </w:tcPr>
          <w:p w:rsidR="00455E6A" w:rsidRPr="00994EE9" w:rsidRDefault="00455E6A" w:rsidP="0015654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15654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采样过程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9D0193">
        <w:trPr>
          <w:trHeight w:val="556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9D0193">
        <w:trPr>
          <w:trHeight w:val="550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AD0CEF">
        <w:trPr>
          <w:trHeight w:val="151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采样过程污染源基本情况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企业采样数量、类型。</w:t>
            </w:r>
          </w:p>
        </w:tc>
      </w:tr>
      <w:tr w:rsidR="00455E6A" w:rsidRPr="00994EE9" w:rsidTr="0015654F">
        <w:trPr>
          <w:trHeight w:val="888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采样过程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年度火炬废气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</w:t>
            </w:r>
          </w:p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9D0193">
        <w:trPr>
          <w:trHeight w:val="1125"/>
        </w:trPr>
        <w:tc>
          <w:tcPr>
            <w:tcW w:w="1024" w:type="pct"/>
            <w:vAlign w:val="center"/>
          </w:tcPr>
          <w:p w:rsidR="00455E6A" w:rsidRPr="00994EE9" w:rsidRDefault="00455E6A" w:rsidP="0015654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采取过程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排放削减潜力分析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9D0193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9D0193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9D0193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9D0193">
        <w:trPr>
          <w:trHeight w:val="546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A45005">
        <w:rPr>
          <w:rFonts w:ascii="宋体" w:eastAsia="宋体" w:hAnsi="宋体" w:hint="eastAsia"/>
          <w:b/>
          <w:szCs w:val="24"/>
        </w:rPr>
        <w:t>表</w:t>
      </w:r>
      <w:r>
        <w:rPr>
          <w:rFonts w:ascii="宋体" w:eastAsia="宋体" w:hAnsi="宋体"/>
          <w:b/>
          <w:szCs w:val="24"/>
        </w:rPr>
        <w:t xml:space="preserve">1-9 </w:t>
      </w:r>
      <w:r w:rsidRPr="00A45005">
        <w:rPr>
          <w:rFonts w:ascii="宋体" w:eastAsia="宋体" w:hAnsi="宋体" w:hint="eastAsia"/>
          <w:b/>
          <w:szCs w:val="24"/>
        </w:rPr>
        <w:t>火炬</w:t>
      </w:r>
      <w:r>
        <w:rPr>
          <w:rFonts w:ascii="宋体" w:eastAsia="宋体" w:hAnsi="宋体" w:hint="eastAsia"/>
          <w:b/>
          <w:szCs w:val="24"/>
        </w:rPr>
        <w:t>燃烧</w:t>
      </w:r>
      <w:r w:rsidRPr="00A45005">
        <w:rPr>
          <w:rFonts w:ascii="宋体" w:eastAsia="宋体" w:hAnsi="宋体" w:hint="eastAsia"/>
          <w:b/>
          <w:szCs w:val="24"/>
        </w:rPr>
        <w:t>废气污染源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6765"/>
      </w:tblGrid>
      <w:tr w:rsidR="00455E6A" w:rsidRPr="00994EE9" w:rsidTr="009D0193">
        <w:trPr>
          <w:trHeight w:val="469"/>
        </w:trPr>
        <w:tc>
          <w:tcPr>
            <w:tcW w:w="1024" w:type="pct"/>
            <w:vAlign w:val="center"/>
          </w:tcPr>
          <w:p w:rsidR="00455E6A" w:rsidRPr="00994EE9" w:rsidRDefault="00455E6A" w:rsidP="00505067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火炬燃烧废气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9D0193">
        <w:trPr>
          <w:trHeight w:val="472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9D0193">
        <w:trPr>
          <w:trHeight w:val="511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9D0193">
        <w:trPr>
          <w:trHeight w:val="764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火炬系统污染源基本情况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企业火炬设置数量、类型、规模、服务范围、油气回收设施设置、监测设施设置、达标排放情况。</w:t>
            </w:r>
          </w:p>
        </w:tc>
      </w:tr>
      <w:tr w:rsidR="00455E6A" w:rsidRPr="00994EE9" w:rsidTr="00505067">
        <w:trPr>
          <w:trHeight w:val="882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火炬废气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年度火炬废气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</w:t>
            </w:r>
          </w:p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9D0193">
        <w:trPr>
          <w:trHeight w:val="1151"/>
        </w:trPr>
        <w:tc>
          <w:tcPr>
            <w:tcW w:w="1024" w:type="pct"/>
            <w:vAlign w:val="center"/>
          </w:tcPr>
          <w:p w:rsidR="00455E6A" w:rsidRPr="00994EE9" w:rsidRDefault="00455E6A" w:rsidP="00505067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火炬废气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排放削减</w:t>
            </w:r>
          </w:p>
          <w:p w:rsidR="00455E6A" w:rsidRPr="00994EE9" w:rsidRDefault="00455E6A" w:rsidP="00505067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潜力分析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9D0193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9D0193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9D0193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9D0193">
        <w:trPr>
          <w:trHeight w:val="416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A45005">
        <w:rPr>
          <w:rFonts w:ascii="宋体" w:eastAsia="宋体" w:hAnsi="宋体" w:hint="eastAsia"/>
          <w:b/>
          <w:szCs w:val="24"/>
        </w:rPr>
        <w:t>表</w:t>
      </w:r>
      <w:r w:rsidRPr="00A45005">
        <w:rPr>
          <w:rFonts w:ascii="宋体" w:eastAsia="宋体" w:hAnsi="宋体"/>
          <w:b/>
          <w:szCs w:val="24"/>
        </w:rPr>
        <w:t>1</w:t>
      </w:r>
      <w:r>
        <w:rPr>
          <w:rFonts w:ascii="宋体" w:eastAsia="宋体" w:hAnsi="宋体"/>
          <w:b/>
          <w:szCs w:val="24"/>
        </w:rPr>
        <w:t xml:space="preserve">-10 </w:t>
      </w:r>
      <w:r w:rsidRPr="00A45005">
        <w:rPr>
          <w:rFonts w:ascii="宋体" w:eastAsia="宋体" w:hAnsi="宋体" w:hint="eastAsia"/>
          <w:b/>
          <w:szCs w:val="24"/>
        </w:rPr>
        <w:t>非正常工况</w:t>
      </w:r>
      <w:r>
        <w:rPr>
          <w:rFonts w:ascii="宋体" w:eastAsia="宋体" w:hAnsi="宋体"/>
          <w:b/>
          <w:szCs w:val="24"/>
        </w:rPr>
        <w:t>VOCs</w:t>
      </w:r>
      <w:r w:rsidRPr="00A45005">
        <w:rPr>
          <w:rFonts w:ascii="宋体" w:eastAsia="宋体" w:hAnsi="宋体" w:hint="eastAsia"/>
          <w:b/>
          <w:szCs w:val="24"/>
        </w:rPr>
        <w:t>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6765"/>
      </w:tblGrid>
      <w:tr w:rsidR="00455E6A" w:rsidRPr="00994EE9" w:rsidTr="009D0193">
        <w:trPr>
          <w:trHeight w:val="466"/>
        </w:trPr>
        <w:tc>
          <w:tcPr>
            <w:tcW w:w="1024" w:type="pct"/>
            <w:vAlign w:val="center"/>
          </w:tcPr>
          <w:p w:rsidR="00455E6A" w:rsidRPr="00994EE9" w:rsidRDefault="00455E6A" w:rsidP="00505067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非正常工况（含开停车及维修）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9D0193">
        <w:trPr>
          <w:trHeight w:val="1409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企业非正常工况基本情况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AD0CEF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装置的开停车、检维修信息，包括开停车、检维修频次、规模、方式等；开停车、检维修装置的物料信息、装置容器形式，开停车、检维修装置的状态信息：装置温度、压力等。同时，收集企业火炬的服务范围等。</w:t>
            </w:r>
          </w:p>
        </w:tc>
      </w:tr>
      <w:tr w:rsidR="00455E6A" w:rsidRPr="00994EE9" w:rsidTr="00505067">
        <w:trPr>
          <w:trHeight w:val="904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非正常工况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年度非正常工况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9D0193">
        <w:trPr>
          <w:trHeight w:val="1060"/>
        </w:trPr>
        <w:tc>
          <w:tcPr>
            <w:tcW w:w="1024" w:type="pct"/>
            <w:vAlign w:val="center"/>
          </w:tcPr>
          <w:p w:rsidR="00455E6A" w:rsidRPr="00994EE9" w:rsidRDefault="00455E6A" w:rsidP="00505067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非正常工况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排放削减潜力分析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9D0193">
        <w:trPr>
          <w:trHeight w:val="409"/>
        </w:trPr>
        <w:tc>
          <w:tcPr>
            <w:tcW w:w="1024" w:type="pct"/>
            <w:vAlign w:val="center"/>
          </w:tcPr>
          <w:p w:rsidR="00455E6A" w:rsidRPr="00994EE9" w:rsidRDefault="00455E6A" w:rsidP="00AD0CEF">
            <w:pPr>
              <w:pStyle w:val="a1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976" w:type="pct"/>
            <w:vAlign w:val="center"/>
          </w:tcPr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</w:p>
    <w:p w:rsidR="00455E6A" w:rsidRDefault="00455E6A" w:rsidP="003D73D3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A45005">
        <w:rPr>
          <w:rFonts w:ascii="宋体" w:eastAsia="宋体" w:hAnsi="宋体" w:hint="eastAsia"/>
          <w:b/>
          <w:szCs w:val="24"/>
        </w:rPr>
        <w:t>表</w:t>
      </w:r>
      <w:r>
        <w:rPr>
          <w:rFonts w:ascii="宋体" w:eastAsia="宋体" w:hAnsi="宋体"/>
          <w:b/>
          <w:szCs w:val="24"/>
        </w:rPr>
        <w:t xml:space="preserve">1-11 </w:t>
      </w:r>
      <w:r>
        <w:rPr>
          <w:rFonts w:ascii="宋体" w:eastAsia="宋体" w:hAnsi="宋体" w:hint="eastAsia"/>
          <w:b/>
          <w:szCs w:val="24"/>
        </w:rPr>
        <w:t>冷却塔、</w:t>
      </w:r>
      <w:r w:rsidRPr="00A45005">
        <w:rPr>
          <w:rFonts w:ascii="宋体" w:eastAsia="宋体" w:hAnsi="宋体" w:hint="eastAsia"/>
          <w:b/>
          <w:szCs w:val="24"/>
        </w:rPr>
        <w:t>循环水系统污染源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6340"/>
      </w:tblGrid>
      <w:tr w:rsidR="00455E6A" w:rsidRPr="00994EE9" w:rsidTr="009D0193">
        <w:trPr>
          <w:trHeight w:val="424"/>
        </w:trPr>
        <w:tc>
          <w:tcPr>
            <w:tcW w:w="1280" w:type="pct"/>
            <w:vAlign w:val="center"/>
          </w:tcPr>
          <w:p w:rsidR="00455E6A" w:rsidRPr="00994EE9" w:rsidRDefault="00455E6A" w:rsidP="00AD0CEF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企业冷却塔、循环水冷却系统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9D0193">
        <w:trPr>
          <w:trHeight w:val="416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监测实施单位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公司</w:t>
            </w:r>
          </w:p>
        </w:tc>
      </w:tr>
      <w:tr w:rsidR="00455E6A" w:rsidRPr="00994EE9" w:rsidTr="009D0193">
        <w:trPr>
          <w:trHeight w:val="549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监测时间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a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月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日</w:t>
            </w:r>
          </w:p>
        </w:tc>
      </w:tr>
      <w:tr w:rsidR="00455E6A" w:rsidRPr="00994EE9" w:rsidTr="009D0193">
        <w:trPr>
          <w:trHeight w:val="556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循环水系统基本情况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企业循环水场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个，各自规模及服务范围。</w:t>
            </w:r>
          </w:p>
        </w:tc>
      </w:tr>
      <w:tr w:rsidR="00455E6A" w:rsidRPr="00994EE9" w:rsidTr="00505067">
        <w:trPr>
          <w:trHeight w:val="836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循环水系统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采用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方法核算企业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年度循环水系统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</w:t>
            </w:r>
          </w:p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9D0193">
        <w:trPr>
          <w:trHeight w:val="1130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循环水系统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逸散量削减潜力分析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9D0193">
        <w:trPr>
          <w:trHeight w:val="565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3D73D3" w:rsidRDefault="00455E6A" w:rsidP="003D73D3">
      <w:pPr>
        <w:pStyle w:val="a"/>
        <w:jc w:val="left"/>
        <w:rPr>
          <w:rFonts w:eastAsia="宋体"/>
          <w:sz w:val="21"/>
          <w:szCs w:val="22"/>
        </w:rPr>
      </w:pPr>
      <w:r w:rsidRPr="003D73D3">
        <w:rPr>
          <w:rFonts w:eastAsia="宋体"/>
          <w:sz w:val="21"/>
          <w:szCs w:val="22"/>
        </w:rPr>
        <w:t>a</w:t>
      </w:r>
      <w:r w:rsidRPr="003D73D3">
        <w:rPr>
          <w:rFonts w:eastAsia="宋体" w:hint="eastAsia"/>
          <w:sz w:val="21"/>
          <w:szCs w:val="22"/>
        </w:rPr>
        <w:t>采用实测法时须填写</w:t>
      </w:r>
    </w:p>
    <w:p w:rsidR="00455E6A" w:rsidRPr="003D73D3" w:rsidRDefault="00455E6A" w:rsidP="00DC3611">
      <w:pPr>
        <w:pStyle w:val="a0"/>
        <w:ind w:firstLine="31680"/>
        <w:rPr>
          <w:rFonts w:ascii="宋体" w:eastAsia="宋体" w:hAnsi="宋体"/>
        </w:rPr>
      </w:pPr>
    </w:p>
    <w:p w:rsidR="00455E6A" w:rsidRDefault="00455E6A" w:rsidP="00505067">
      <w:pPr>
        <w:pStyle w:val="a"/>
        <w:spacing w:line="560" w:lineRule="exact"/>
        <w:outlineLvl w:val="2"/>
        <w:rPr>
          <w:rFonts w:ascii="宋体" w:eastAsia="宋体" w:hAnsi="宋体"/>
          <w:b/>
          <w:szCs w:val="24"/>
        </w:rPr>
      </w:pPr>
      <w:r w:rsidRPr="00A45005">
        <w:rPr>
          <w:rFonts w:ascii="宋体" w:eastAsia="宋体" w:hAnsi="宋体" w:hint="eastAsia"/>
          <w:b/>
          <w:szCs w:val="24"/>
        </w:rPr>
        <w:t>表</w:t>
      </w:r>
      <w:r>
        <w:rPr>
          <w:rFonts w:ascii="宋体" w:eastAsia="宋体" w:hAnsi="宋体"/>
          <w:b/>
          <w:szCs w:val="24"/>
        </w:rPr>
        <w:t xml:space="preserve">1-12 </w:t>
      </w:r>
      <w:r>
        <w:rPr>
          <w:rFonts w:ascii="宋体" w:eastAsia="宋体" w:hAnsi="宋体" w:hint="eastAsia"/>
          <w:b/>
          <w:szCs w:val="24"/>
        </w:rPr>
        <w:t>事故排放</w:t>
      </w:r>
      <w:r w:rsidRPr="00A45005">
        <w:rPr>
          <w:rFonts w:ascii="宋体" w:eastAsia="宋体" w:hAnsi="宋体" w:hint="eastAsia"/>
          <w:b/>
          <w:szCs w:val="24"/>
        </w:rPr>
        <w:t>污染源</w:t>
      </w:r>
      <w:r>
        <w:rPr>
          <w:rFonts w:ascii="宋体" w:eastAsia="宋体" w:hAnsi="宋体" w:hint="eastAsia"/>
          <w:b/>
        </w:rPr>
        <w:t>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6340"/>
      </w:tblGrid>
      <w:tr w:rsidR="00455E6A" w:rsidRPr="00994EE9" w:rsidTr="009D0193">
        <w:trPr>
          <w:trHeight w:val="433"/>
        </w:trPr>
        <w:tc>
          <w:tcPr>
            <w:tcW w:w="1280" w:type="pct"/>
            <w:vAlign w:val="center"/>
          </w:tcPr>
          <w:p w:rsidR="00455E6A" w:rsidRPr="00994EE9" w:rsidRDefault="00455E6A" w:rsidP="00AD0CEF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污染源项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AD0CEF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企业事故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污染源</w:t>
            </w:r>
          </w:p>
        </w:tc>
      </w:tr>
      <w:tr w:rsidR="00455E6A" w:rsidRPr="00994EE9" w:rsidTr="009D0193">
        <w:trPr>
          <w:trHeight w:val="422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事故基本情况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企业发生事故的设施及事故类型，事故基本情况及事故处理情况。</w:t>
            </w:r>
          </w:p>
        </w:tc>
      </w:tr>
      <w:tr w:rsidR="00455E6A" w:rsidRPr="00994EE9" w:rsidTr="009D0193">
        <w:trPr>
          <w:trHeight w:val="969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事故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排放估算结果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企业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年事故状态下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排放量为</w:t>
            </w:r>
            <w:r w:rsidRPr="00994EE9">
              <w:rPr>
                <w:rFonts w:eastAsia="宋体"/>
                <w:color w:val="000000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。</w:t>
            </w:r>
          </w:p>
        </w:tc>
      </w:tr>
      <w:tr w:rsidR="00455E6A" w:rsidRPr="00994EE9" w:rsidTr="009D0193">
        <w:trPr>
          <w:trHeight w:val="997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事故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>VOCs</w:t>
            </w: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削减潜力分析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达标性分析：达标□不达标□，削减潜力：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国内平均水平：已满足□未满足□，削减潜力：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  <w:p w:rsidR="00455E6A" w:rsidRPr="00994EE9" w:rsidRDefault="00455E6A" w:rsidP="00505067">
            <w:pPr>
              <w:pStyle w:val="a1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国内先进水平：已满足□未满足□，削减潜力：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  <w:u w:val="single"/>
              </w:rPr>
              <w:t xml:space="preserve">       </w:t>
            </w:r>
            <w:r w:rsidRPr="00994EE9">
              <w:rPr>
                <w:rFonts w:eastAsia="宋体"/>
                <w:color w:val="000000"/>
                <w:kern w:val="2"/>
                <w:sz w:val="21"/>
                <w:szCs w:val="22"/>
              </w:rPr>
              <w:t xml:space="preserve"> t/a</w:t>
            </w:r>
          </w:p>
        </w:tc>
      </w:tr>
      <w:tr w:rsidR="00455E6A" w:rsidRPr="00994EE9" w:rsidTr="009D0193">
        <w:trPr>
          <w:trHeight w:val="700"/>
        </w:trPr>
        <w:tc>
          <w:tcPr>
            <w:tcW w:w="1280" w:type="pct"/>
            <w:vAlign w:val="center"/>
          </w:tcPr>
          <w:p w:rsidR="00455E6A" w:rsidRPr="00994EE9" w:rsidRDefault="00455E6A" w:rsidP="00505067">
            <w:pPr>
              <w:pStyle w:val="a2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备注</w:t>
            </w:r>
          </w:p>
        </w:tc>
        <w:tc>
          <w:tcPr>
            <w:tcW w:w="3720" w:type="pct"/>
            <w:vAlign w:val="center"/>
          </w:tcPr>
          <w:p w:rsidR="00455E6A" w:rsidRPr="00994EE9" w:rsidRDefault="00455E6A" w:rsidP="00505067">
            <w:pPr>
              <w:pStyle w:val="a2"/>
              <w:jc w:val="left"/>
              <w:rPr>
                <w:rFonts w:eastAsia="宋体"/>
                <w:color w:val="000000"/>
                <w:kern w:val="2"/>
                <w:sz w:val="21"/>
                <w:szCs w:val="22"/>
              </w:rPr>
            </w:pPr>
            <w:r w:rsidRPr="00994EE9">
              <w:rPr>
                <w:rFonts w:eastAsia="宋体" w:hint="eastAsia"/>
                <w:color w:val="000000"/>
                <w:kern w:val="2"/>
                <w:sz w:val="21"/>
                <w:szCs w:val="22"/>
              </w:rPr>
              <w:t>其他需要说明的排查结果</w:t>
            </w:r>
          </w:p>
        </w:tc>
      </w:tr>
    </w:tbl>
    <w:p w:rsidR="00455E6A" w:rsidRPr="00505067" w:rsidRDefault="00455E6A" w:rsidP="00AA69B6">
      <w:pPr>
        <w:widowControl/>
        <w:jc w:val="left"/>
        <w:rPr>
          <w:b/>
          <w:sz w:val="24"/>
        </w:rPr>
        <w:sectPr w:rsidR="00455E6A" w:rsidRPr="00505067" w:rsidSect="0005202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5E6A" w:rsidRPr="00A45005" w:rsidRDefault="00455E6A" w:rsidP="001613E1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4" w:name="_Toc340737549"/>
      <w:r w:rsidRPr="00A45005">
        <w:rPr>
          <w:rFonts w:ascii="宋体" w:hAnsi="宋体" w:hint="eastAsia"/>
          <w:b/>
          <w:sz w:val="32"/>
          <w:szCs w:val="32"/>
        </w:rPr>
        <w:t>表</w:t>
      </w:r>
      <w:r w:rsidRPr="00A45005">
        <w:rPr>
          <w:rFonts w:ascii="宋体" w:hAnsi="宋体"/>
          <w:b/>
          <w:sz w:val="32"/>
          <w:szCs w:val="32"/>
        </w:rPr>
        <w:t xml:space="preserve">2 </w:t>
      </w:r>
      <w:r w:rsidRPr="00A45005">
        <w:rPr>
          <w:rFonts w:ascii="宋体" w:hAnsi="宋体" w:hint="eastAsia"/>
          <w:b/>
          <w:sz w:val="32"/>
          <w:szCs w:val="32"/>
        </w:rPr>
        <w:t>包装印刷行业</w:t>
      </w:r>
      <w:r w:rsidRPr="00A45005">
        <w:rPr>
          <w:rFonts w:ascii="宋体" w:hAnsi="宋体"/>
          <w:b/>
          <w:sz w:val="32"/>
          <w:szCs w:val="32"/>
        </w:rPr>
        <w:t>VOCs</w:t>
      </w:r>
      <w:r w:rsidRPr="00A45005">
        <w:rPr>
          <w:rFonts w:ascii="宋体" w:hAnsi="宋体" w:hint="eastAsia"/>
          <w:b/>
          <w:sz w:val="32"/>
          <w:szCs w:val="32"/>
        </w:rPr>
        <w:t>排放申报登记表</w:t>
      </w:r>
      <w:bookmarkEnd w:id="4"/>
    </w:p>
    <w:p w:rsidR="00455E6A" w:rsidRPr="00A45005" w:rsidRDefault="00455E6A" w:rsidP="001613E1">
      <w:pPr>
        <w:adjustRightInd w:val="0"/>
        <w:snapToGrid w:val="0"/>
        <w:jc w:val="center"/>
        <w:rPr>
          <w:rFonts w:ascii="宋体"/>
          <w:b/>
          <w:sz w:val="10"/>
          <w:szCs w:val="10"/>
        </w:rPr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86"/>
        <w:gridCol w:w="317"/>
        <w:gridCol w:w="243"/>
        <w:gridCol w:w="630"/>
        <w:gridCol w:w="567"/>
        <w:gridCol w:w="708"/>
        <w:gridCol w:w="65"/>
        <w:gridCol w:w="581"/>
        <w:gridCol w:w="347"/>
        <w:gridCol w:w="167"/>
        <w:gridCol w:w="68"/>
        <w:gridCol w:w="332"/>
        <w:gridCol w:w="283"/>
        <w:gridCol w:w="425"/>
        <w:gridCol w:w="284"/>
        <w:gridCol w:w="79"/>
        <w:gridCol w:w="771"/>
        <w:gridCol w:w="142"/>
        <w:gridCol w:w="930"/>
        <w:gridCol w:w="35"/>
        <w:gridCol w:w="27"/>
        <w:gridCol w:w="142"/>
        <w:gridCol w:w="851"/>
        <w:gridCol w:w="1018"/>
        <w:gridCol w:w="18"/>
      </w:tblGrid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企业名称</w:t>
            </w:r>
          </w:p>
        </w:tc>
        <w:tc>
          <w:tcPr>
            <w:tcW w:w="9012" w:type="dxa"/>
            <w:gridSpan w:val="23"/>
            <w:tcBorders>
              <w:top w:val="single" w:sz="12" w:space="0" w:color="auto"/>
              <w:righ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企业地址</w:t>
            </w:r>
          </w:p>
        </w:tc>
        <w:tc>
          <w:tcPr>
            <w:tcW w:w="9012" w:type="dxa"/>
            <w:gridSpan w:val="23"/>
            <w:tcBorders>
              <w:righ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机构代码</w:t>
            </w:r>
          </w:p>
        </w:tc>
        <w:tc>
          <w:tcPr>
            <w:tcW w:w="9012" w:type="dxa"/>
            <w:gridSpan w:val="23"/>
            <w:tcBorders>
              <w:righ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所属行业</w:t>
            </w:r>
          </w:p>
        </w:tc>
        <w:tc>
          <w:tcPr>
            <w:tcW w:w="9012" w:type="dxa"/>
            <w:gridSpan w:val="23"/>
            <w:tcBorders>
              <w:righ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是否重点源</w:t>
            </w:r>
          </w:p>
        </w:tc>
        <w:tc>
          <w:tcPr>
            <w:tcW w:w="9012" w:type="dxa"/>
            <w:gridSpan w:val="23"/>
            <w:tcBorders>
              <w:righ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国控</w:t>
            </w:r>
            <w:r w:rsidRPr="007A71C2">
              <w:rPr>
                <w:rFonts w:ascii="Times New Roman" w:hAnsi="Times New Roman"/>
                <w:szCs w:val="21"/>
              </w:rPr>
              <w:t xml:space="preserve">  □   </w:t>
            </w:r>
            <w:r w:rsidRPr="007A71C2">
              <w:rPr>
                <w:rFonts w:ascii="Times New Roman" w:hAnsi="Times New Roman" w:hint="eastAsia"/>
                <w:szCs w:val="21"/>
              </w:rPr>
              <w:t>省控</w:t>
            </w:r>
            <w:r w:rsidRPr="007A71C2">
              <w:rPr>
                <w:rFonts w:ascii="Times New Roman" w:hAnsi="Times New Roman"/>
                <w:szCs w:val="21"/>
              </w:rPr>
              <w:t xml:space="preserve">  □   </w:t>
            </w:r>
            <w:r w:rsidRPr="007A71C2">
              <w:rPr>
                <w:rFonts w:ascii="Times New Roman" w:hAnsi="Times New Roman" w:hint="eastAsia"/>
                <w:szCs w:val="21"/>
              </w:rPr>
              <w:t>非重点源</w:t>
            </w:r>
            <w:r w:rsidRPr="007A71C2">
              <w:rPr>
                <w:rFonts w:ascii="Times New Roman" w:hAnsi="Times New Roman"/>
                <w:szCs w:val="21"/>
              </w:rPr>
              <w:t xml:space="preserve">  □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填报日期</w:t>
            </w:r>
          </w:p>
        </w:tc>
        <w:tc>
          <w:tcPr>
            <w:tcW w:w="2530" w:type="dxa"/>
            <w:gridSpan w:val="6"/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gridSpan w:val="4"/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填报人</w:t>
            </w:r>
          </w:p>
        </w:tc>
        <w:tc>
          <w:tcPr>
            <w:tcW w:w="1040" w:type="dxa"/>
            <w:gridSpan w:val="3"/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1" w:type="dxa"/>
            <w:gridSpan w:val="6"/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>联系方式</w:t>
            </w:r>
          </w:p>
        </w:tc>
        <w:tc>
          <w:tcPr>
            <w:tcW w:w="2038" w:type="dxa"/>
            <w:gridSpan w:val="4"/>
            <w:tcBorders>
              <w:right w:val="single" w:sz="12" w:space="0" w:color="auto"/>
            </w:tcBorders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994EE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455E6A" w:rsidRPr="00994EE9" w:rsidTr="00A45005">
        <w:trPr>
          <w:gridAfter w:val="1"/>
          <w:wAfter w:w="18" w:type="dxa"/>
          <w:trHeight w:val="478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982D51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排放总污染当量：</w:t>
            </w:r>
            <w:r w:rsidRPr="00994EE9">
              <w:rPr>
                <w:rFonts w:ascii="Times New Roman" w:hAnsi="Times New Roman"/>
                <w:kern w:val="0"/>
                <w:sz w:val="22"/>
              </w:rPr>
              <w:t xml:space="preserve"> =(A+B-C-D)/0.95</w:t>
            </w:r>
          </w:p>
        </w:tc>
      </w:tr>
      <w:tr w:rsidR="00455E6A" w:rsidRPr="00994EE9" w:rsidTr="00A45005">
        <w:trPr>
          <w:gridAfter w:val="1"/>
          <w:wAfter w:w="18" w:type="dxa"/>
          <w:trHeight w:val="401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F3550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应缴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排污费（元）：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8924C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一、有机类原料投用情况（包括油墨、胶黏剂、涂布液、润版液、洗车水）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462EE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核算期投用的有机类原料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排放量共计（千克，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A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）：</w:t>
            </w:r>
          </w:p>
        </w:tc>
      </w:tr>
      <w:tr w:rsidR="00455E6A" w:rsidRPr="00994EE9" w:rsidTr="00DC1131">
        <w:trPr>
          <w:gridAfter w:val="1"/>
          <w:wAfter w:w="18" w:type="dxa"/>
          <w:trHeight w:val="54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型号</w:t>
            </w: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455E6A">
            <w:pPr>
              <w:widowControl/>
              <w:ind w:leftChars="-22" w:left="31680" w:firstLineChars="21" w:firstLine="3168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生产厂家及联系方式</w:t>
            </w:r>
          </w:p>
        </w:tc>
        <w:tc>
          <w:tcPr>
            <w:tcW w:w="1108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使用工段</w:t>
            </w: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核算期</w:t>
            </w:r>
          </w:p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购买量</w:t>
            </w:r>
          </w:p>
        </w:tc>
        <w:tc>
          <w:tcPr>
            <w:tcW w:w="1985" w:type="dxa"/>
            <w:gridSpan w:val="5"/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含量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量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1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2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……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C4D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F3550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上述申报需包含所有有机类原料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8924C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二、稀释剂使用情况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462EE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核算期稀释剂购买量合计（千克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,B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）：</w:t>
            </w:r>
          </w:p>
        </w:tc>
      </w:tr>
      <w:tr w:rsidR="00455E6A" w:rsidRPr="00994EE9" w:rsidTr="00DC1131">
        <w:trPr>
          <w:gridAfter w:val="1"/>
          <w:wAfter w:w="18" w:type="dxa"/>
          <w:trHeight w:val="54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型号</w:t>
            </w: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455E6A">
            <w:pPr>
              <w:widowControl/>
              <w:ind w:leftChars="-22" w:left="31680" w:firstLineChars="21" w:firstLine="3168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生产厂家及联系方式</w:t>
            </w:r>
          </w:p>
        </w:tc>
        <w:tc>
          <w:tcPr>
            <w:tcW w:w="2384" w:type="dxa"/>
            <w:gridSpan w:val="8"/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使用工段</w:t>
            </w:r>
          </w:p>
        </w:tc>
        <w:tc>
          <w:tcPr>
            <w:tcW w:w="3003" w:type="dxa"/>
            <w:gridSpan w:val="6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核算期购买量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1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84" w:type="dxa"/>
            <w:gridSpan w:val="8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3" w:type="dxa"/>
            <w:gridSpan w:val="6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2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84" w:type="dxa"/>
            <w:gridSpan w:val="8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3" w:type="dxa"/>
            <w:gridSpan w:val="6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……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84" w:type="dxa"/>
            <w:gridSpan w:val="8"/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3" w:type="dxa"/>
            <w:gridSpan w:val="6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F30C4B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上述申报需包含所有使用的稀释剂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8924C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三、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去除情况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462EE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核算期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去除量合计（千克，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C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）：</w:t>
            </w:r>
          </w:p>
        </w:tc>
      </w:tr>
      <w:tr w:rsidR="00455E6A" w:rsidRPr="00994EE9" w:rsidTr="00DC1131">
        <w:trPr>
          <w:gridAfter w:val="1"/>
          <w:wAfter w:w="18" w:type="dxa"/>
          <w:trHeight w:val="540"/>
          <w:jc w:val="center"/>
        </w:trPr>
        <w:tc>
          <w:tcPr>
            <w:tcW w:w="3169" w:type="dxa"/>
            <w:gridSpan w:val="6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工段</w:t>
            </w:r>
          </w:p>
        </w:tc>
        <w:tc>
          <w:tcPr>
            <w:tcW w:w="2268" w:type="dxa"/>
            <w:gridSpan w:val="7"/>
            <w:vAlign w:val="center"/>
          </w:tcPr>
          <w:p w:rsidR="00455E6A" w:rsidRPr="00994EE9" w:rsidRDefault="00455E6A" w:rsidP="004E2FE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投用有机类原料中</w:t>
            </w:r>
            <w:r w:rsidRPr="00994EE9">
              <w:rPr>
                <w:rFonts w:ascii="Times New Roman" w:hAnsi="Times New Roman"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的量</w:t>
            </w:r>
            <w:r w:rsidRPr="00994EE9">
              <w:rPr>
                <w:rFonts w:ascii="Times New Roman" w:hAnsi="Times New Roman"/>
                <w:kern w:val="0"/>
                <w:sz w:val="22"/>
              </w:rPr>
              <w:t>(a)</w:t>
            </w:r>
          </w:p>
        </w:tc>
        <w:tc>
          <w:tcPr>
            <w:tcW w:w="1842" w:type="dxa"/>
            <w:gridSpan w:val="5"/>
            <w:vAlign w:val="center"/>
          </w:tcPr>
          <w:p w:rsidR="00455E6A" w:rsidRPr="00994EE9" w:rsidRDefault="00455E6A" w:rsidP="00455E6A">
            <w:pPr>
              <w:widowControl/>
              <w:ind w:leftChars="-22" w:left="31680" w:firstLineChars="21" w:firstLine="3168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其他有机溶剂使用量</w:t>
            </w:r>
            <w:r w:rsidRPr="00994EE9">
              <w:rPr>
                <w:rFonts w:ascii="Times New Roman" w:hAnsi="Times New Roman"/>
                <w:kern w:val="0"/>
                <w:sz w:val="22"/>
              </w:rPr>
              <w:t>(b)</w:t>
            </w:r>
          </w:p>
        </w:tc>
        <w:tc>
          <w:tcPr>
            <w:tcW w:w="1276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去除率</w:t>
            </w:r>
            <w:r w:rsidRPr="00994EE9">
              <w:rPr>
                <w:rFonts w:ascii="Times New Roman" w:hAnsi="Times New Roman"/>
                <w:kern w:val="0"/>
                <w:sz w:val="22"/>
              </w:rPr>
              <w:t>(ER)</w:t>
            </w:r>
          </w:p>
        </w:tc>
        <w:tc>
          <w:tcPr>
            <w:tcW w:w="1869" w:type="dxa"/>
            <w:gridSpan w:val="2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88193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核算期去除量</w:t>
            </w:r>
          </w:p>
          <w:p w:rsidR="00455E6A" w:rsidRPr="00994EE9" w:rsidRDefault="00455E6A" w:rsidP="004E2FE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(a+b) ×ER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3169" w:type="dxa"/>
            <w:gridSpan w:val="6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1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2268" w:type="dxa"/>
            <w:gridSpan w:val="7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69" w:type="dxa"/>
            <w:gridSpan w:val="2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3169" w:type="dxa"/>
            <w:gridSpan w:val="6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2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2268" w:type="dxa"/>
            <w:gridSpan w:val="7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69" w:type="dxa"/>
            <w:gridSpan w:val="2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3169" w:type="dxa"/>
            <w:gridSpan w:val="6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……</w:t>
            </w:r>
          </w:p>
        </w:tc>
        <w:tc>
          <w:tcPr>
            <w:tcW w:w="2268" w:type="dxa"/>
            <w:gridSpan w:val="7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69" w:type="dxa"/>
            <w:gridSpan w:val="2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881931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上述申报需包含所有工段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062619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如采用监测法计算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去除量，则申报下列内容</w:t>
            </w:r>
          </w:p>
        </w:tc>
      </w:tr>
      <w:tr w:rsidR="00455E6A" w:rsidRPr="00994EE9" w:rsidTr="00DC1131">
        <w:trPr>
          <w:gridAfter w:val="1"/>
          <w:wAfter w:w="18" w:type="dxa"/>
          <w:trHeight w:val="540"/>
          <w:jc w:val="center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工段</w:t>
            </w: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设计单位</w:t>
            </w:r>
          </w:p>
        </w:tc>
        <w:tc>
          <w:tcPr>
            <w:tcW w:w="1275" w:type="dxa"/>
            <w:gridSpan w:val="2"/>
            <w:vAlign w:val="center"/>
          </w:tcPr>
          <w:p w:rsidR="00455E6A" w:rsidRPr="00994EE9" w:rsidRDefault="00455E6A" w:rsidP="00455E6A">
            <w:pPr>
              <w:widowControl/>
              <w:ind w:leftChars="-22" w:left="31680" w:firstLineChars="21" w:firstLine="3168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处理工艺</w:t>
            </w:r>
          </w:p>
        </w:tc>
        <w:tc>
          <w:tcPr>
            <w:tcW w:w="993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通过环保验收时间</w:t>
            </w:r>
          </w:p>
        </w:tc>
        <w:tc>
          <w:tcPr>
            <w:tcW w:w="850" w:type="dxa"/>
            <w:gridSpan w:val="4"/>
            <w:vAlign w:val="center"/>
          </w:tcPr>
          <w:p w:rsidR="00455E6A" w:rsidRPr="00994EE9" w:rsidRDefault="00455E6A" w:rsidP="0006261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年运行时间，天</w:t>
            </w:r>
          </w:p>
        </w:tc>
        <w:tc>
          <w:tcPr>
            <w:tcW w:w="709" w:type="dxa"/>
            <w:gridSpan w:val="2"/>
            <w:vAlign w:val="center"/>
          </w:tcPr>
          <w:p w:rsidR="00455E6A" w:rsidRPr="00994EE9" w:rsidRDefault="00455E6A" w:rsidP="0006261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日运行时间，</w:t>
            </w:r>
            <w:r w:rsidRPr="007A71C2"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992" w:type="dxa"/>
            <w:gridSpan w:val="3"/>
            <w:vAlign w:val="center"/>
          </w:tcPr>
          <w:p w:rsidR="00455E6A" w:rsidRPr="007A71C2" w:rsidRDefault="00455E6A" w:rsidP="00062619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处理装置排风量</w:t>
            </w:r>
          </w:p>
          <w:p w:rsidR="00455E6A" w:rsidRPr="00994EE9" w:rsidRDefault="00455E6A" w:rsidP="0006261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，</w:t>
            </w:r>
            <w:r w:rsidRPr="00994EE9">
              <w:rPr>
                <w:rFonts w:ascii="Times New Roman" w:hAnsi="Times New Roman"/>
                <w:kern w:val="0"/>
                <w:sz w:val="22"/>
              </w:rPr>
              <w:t>m</w:t>
            </w:r>
            <w:r w:rsidRPr="00994EE9">
              <w:rPr>
                <w:rFonts w:ascii="Times New Roman" w:hAnsi="Times New Roman"/>
                <w:kern w:val="0"/>
                <w:sz w:val="22"/>
                <w:vertAlign w:val="superscript"/>
              </w:rPr>
              <w:t>3</w:t>
            </w:r>
            <w:r w:rsidRPr="007A71C2"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992" w:type="dxa"/>
            <w:gridSpan w:val="3"/>
            <w:vAlign w:val="center"/>
          </w:tcPr>
          <w:p w:rsidR="00455E6A" w:rsidRPr="007A71C2" w:rsidRDefault="00455E6A" w:rsidP="00062619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处理装置进口平均浓度</w:t>
            </w:r>
          </w:p>
          <w:p w:rsidR="00455E6A" w:rsidRPr="00994EE9" w:rsidRDefault="00455E6A" w:rsidP="0006261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，</w:t>
            </w:r>
            <w:r w:rsidRPr="007A71C2">
              <w:rPr>
                <w:rFonts w:ascii="Times New Roman" w:hAnsi="Times New Roman"/>
                <w:szCs w:val="21"/>
              </w:rPr>
              <w:t>mg/</w:t>
            </w:r>
            <w:r w:rsidRPr="00994EE9">
              <w:rPr>
                <w:rFonts w:ascii="Times New Roman" w:hAnsi="Times New Roman"/>
                <w:kern w:val="0"/>
                <w:sz w:val="22"/>
              </w:rPr>
              <w:t xml:space="preserve"> m</w:t>
            </w:r>
            <w:r w:rsidRPr="00994EE9">
              <w:rPr>
                <w:rFonts w:ascii="Times New Roman" w:hAnsi="Times New Roman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455E6A" w:rsidRPr="007A71C2" w:rsidRDefault="00455E6A" w:rsidP="00062619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处理装置出口平均浓度</w:t>
            </w:r>
          </w:p>
          <w:p w:rsidR="00455E6A" w:rsidRPr="00994EE9" w:rsidRDefault="00455E6A" w:rsidP="0006261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，</w:t>
            </w:r>
            <w:r w:rsidRPr="007A71C2">
              <w:rPr>
                <w:rFonts w:ascii="Times New Roman" w:hAnsi="Times New Roman"/>
                <w:szCs w:val="21"/>
              </w:rPr>
              <w:t>mg/</w:t>
            </w:r>
            <w:r w:rsidRPr="00994EE9">
              <w:rPr>
                <w:rFonts w:ascii="Times New Roman" w:hAnsi="Times New Roman"/>
                <w:kern w:val="0"/>
                <w:sz w:val="22"/>
              </w:rPr>
              <w:t xml:space="preserve"> m</w:t>
            </w:r>
            <w:r w:rsidRPr="00994EE9">
              <w:rPr>
                <w:rFonts w:ascii="Times New Roman" w:hAnsi="Times New Roman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A71C2">
              <w:rPr>
                <w:rFonts w:ascii="Times New Roman" w:hAnsi="Times New Roman"/>
                <w:szCs w:val="21"/>
              </w:rPr>
              <w:t>VOCs</w:t>
            </w:r>
            <w:r w:rsidRPr="007A71C2">
              <w:rPr>
                <w:rFonts w:ascii="Times New Roman" w:hAnsi="Times New Roman" w:hint="eastAsia"/>
                <w:szCs w:val="21"/>
              </w:rPr>
              <w:t>去除量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1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309"/>
          <w:jc w:val="center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2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……</w:t>
            </w:r>
          </w:p>
        </w:tc>
        <w:tc>
          <w:tcPr>
            <w:tcW w:w="1276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062619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上述申报需包含所有工段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8924C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四、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VOCs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回收情况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462EE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核算期回收的各种废有机溶剂合计（千克，</w:t>
            </w:r>
            <w:r w:rsidRPr="00994EE9">
              <w:rPr>
                <w:rFonts w:ascii="Times New Roman" w:hAnsi="Times New Roman"/>
                <w:b/>
                <w:kern w:val="0"/>
                <w:sz w:val="22"/>
              </w:rPr>
              <w:t>D</w:t>
            </w: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）：</w:t>
            </w:r>
          </w:p>
        </w:tc>
      </w:tr>
      <w:tr w:rsidR="00455E6A" w:rsidRPr="00994EE9" w:rsidTr="00DC1131">
        <w:trPr>
          <w:gridAfter w:val="1"/>
          <w:wAfter w:w="18" w:type="dxa"/>
          <w:trHeight w:val="54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型号</w:t>
            </w:r>
          </w:p>
        </w:tc>
        <w:tc>
          <w:tcPr>
            <w:tcW w:w="3543" w:type="dxa"/>
            <w:gridSpan w:val="10"/>
            <w:vAlign w:val="center"/>
          </w:tcPr>
          <w:p w:rsidR="00455E6A" w:rsidRPr="00994EE9" w:rsidRDefault="00455E6A" w:rsidP="00455E6A">
            <w:pPr>
              <w:widowControl/>
              <w:ind w:leftChars="-22" w:left="31680" w:firstLineChars="21" w:firstLine="3168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回收单位或回收再利用项目名称</w:t>
            </w:r>
          </w:p>
        </w:tc>
        <w:tc>
          <w:tcPr>
            <w:tcW w:w="4279" w:type="dxa"/>
            <w:gridSpan w:val="10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回收量</w:t>
            </w: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1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543" w:type="dxa"/>
            <w:gridSpan w:val="10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279" w:type="dxa"/>
            <w:gridSpan w:val="10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/>
                <w:kern w:val="0"/>
                <w:sz w:val="22"/>
              </w:rPr>
              <w:t>2</w:t>
            </w:r>
            <w:r w:rsidRPr="00994EE9">
              <w:rPr>
                <w:rFonts w:ascii="Times New Roman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543" w:type="dxa"/>
            <w:gridSpan w:val="10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279" w:type="dxa"/>
            <w:gridSpan w:val="10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270"/>
          <w:jc w:val="center"/>
        </w:trPr>
        <w:tc>
          <w:tcPr>
            <w:tcW w:w="1729" w:type="dxa"/>
            <w:gridSpan w:val="3"/>
            <w:tcBorders>
              <w:lef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kern w:val="0"/>
                <w:sz w:val="22"/>
              </w:rPr>
              <w:t>……</w:t>
            </w:r>
          </w:p>
        </w:tc>
        <w:tc>
          <w:tcPr>
            <w:tcW w:w="873" w:type="dxa"/>
            <w:gridSpan w:val="2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543" w:type="dxa"/>
            <w:gridSpan w:val="10"/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279" w:type="dxa"/>
            <w:gridSpan w:val="10"/>
            <w:tcBorders>
              <w:right w:val="single" w:sz="12" w:space="0" w:color="auto"/>
            </w:tcBorders>
            <w:vAlign w:val="center"/>
          </w:tcPr>
          <w:p w:rsidR="00455E6A" w:rsidRPr="00994EE9" w:rsidRDefault="00455E6A" w:rsidP="000F4C2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13621">
            <w:pPr>
              <w:widowControl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上述申报需包含所有废有机溶剂</w:t>
            </w:r>
          </w:p>
        </w:tc>
      </w:tr>
      <w:tr w:rsidR="00455E6A" w:rsidRPr="00994EE9" w:rsidTr="00DC1131">
        <w:trPr>
          <w:gridAfter w:val="1"/>
          <w:wAfter w:w="18" w:type="dxa"/>
          <w:trHeight w:val="189"/>
          <w:jc w:val="center"/>
        </w:trPr>
        <w:tc>
          <w:tcPr>
            <w:tcW w:w="10424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6A" w:rsidRPr="00994EE9" w:rsidRDefault="00455E6A" w:rsidP="00B1362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994EE9">
              <w:rPr>
                <w:rFonts w:ascii="Times New Roman" w:hAnsi="Times New Roman" w:hint="eastAsia"/>
                <w:b/>
                <w:kern w:val="0"/>
                <w:sz w:val="22"/>
              </w:rPr>
              <w:t>五、其他信息</w:t>
            </w:r>
          </w:p>
        </w:tc>
      </w:tr>
      <w:tr w:rsidR="00455E6A" w:rsidRPr="00994EE9" w:rsidTr="00DC11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7"/>
          <w:jc w:val="center"/>
        </w:trPr>
        <w:tc>
          <w:tcPr>
            <w:tcW w:w="197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A" w:rsidRPr="007A71C2" w:rsidRDefault="00455E6A" w:rsidP="000F4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A71C2">
              <w:rPr>
                <w:rFonts w:ascii="Times New Roman" w:hAnsi="Times New Roman" w:hint="eastAsia"/>
                <w:b/>
                <w:szCs w:val="21"/>
              </w:rPr>
              <w:t>核算期</w:t>
            </w:r>
            <w:r w:rsidRPr="007A71C2">
              <w:rPr>
                <w:rFonts w:ascii="Times New Roman" w:hAnsi="Times New Roman"/>
                <w:b/>
                <w:szCs w:val="21"/>
              </w:rPr>
              <w:t>VOCs</w:t>
            </w:r>
            <w:r w:rsidRPr="007A71C2">
              <w:rPr>
                <w:rFonts w:ascii="Times New Roman" w:hAnsi="Times New Roman" w:hint="eastAsia"/>
                <w:b/>
                <w:szCs w:val="21"/>
              </w:rPr>
              <w:t>处理装置运行情况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455E6A" w:rsidRPr="007A71C2" w:rsidRDefault="00455E6A" w:rsidP="00B13621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处理装置综合去除率（</w:t>
            </w:r>
            <w:r w:rsidRPr="007A71C2">
              <w:rPr>
                <w:rFonts w:ascii="Times New Roman" w:hAnsi="Times New Roman"/>
                <w:szCs w:val="21"/>
              </w:rPr>
              <w:t>%</w:t>
            </w:r>
            <w:r w:rsidRPr="007A71C2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985" w:type="dxa"/>
            <w:gridSpan w:val="8"/>
            <w:vAlign w:val="center"/>
          </w:tcPr>
          <w:p w:rsidR="00455E6A" w:rsidRPr="007A71C2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55E6A" w:rsidRPr="007A71C2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活性炭更换周期</w:t>
            </w:r>
          </w:p>
        </w:tc>
        <w:tc>
          <w:tcPr>
            <w:tcW w:w="2091" w:type="dxa"/>
            <w:gridSpan w:val="6"/>
            <w:vAlign w:val="center"/>
          </w:tcPr>
          <w:p w:rsidR="00455E6A" w:rsidRPr="00994EE9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55E6A" w:rsidRPr="00994EE9" w:rsidTr="00DC11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/>
        </w:tblPrEx>
        <w:trPr>
          <w:jc w:val="center"/>
        </w:trPr>
        <w:tc>
          <w:tcPr>
            <w:tcW w:w="197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A" w:rsidRPr="007A71C2" w:rsidRDefault="00455E6A" w:rsidP="000F4C2C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center"/>
          </w:tcPr>
          <w:p w:rsidR="00455E6A" w:rsidRPr="007A71C2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催化剂更换周期</w:t>
            </w:r>
          </w:p>
        </w:tc>
        <w:tc>
          <w:tcPr>
            <w:tcW w:w="1985" w:type="dxa"/>
            <w:gridSpan w:val="8"/>
            <w:vAlign w:val="center"/>
          </w:tcPr>
          <w:p w:rsidR="00455E6A" w:rsidRPr="007A71C2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55E6A" w:rsidRPr="007A71C2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处理装置不正常运行次数（次）</w:t>
            </w:r>
          </w:p>
        </w:tc>
        <w:tc>
          <w:tcPr>
            <w:tcW w:w="2091" w:type="dxa"/>
            <w:gridSpan w:val="6"/>
            <w:vAlign w:val="center"/>
          </w:tcPr>
          <w:p w:rsidR="00455E6A" w:rsidRPr="00994EE9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55E6A" w:rsidRPr="00994EE9" w:rsidTr="00DC11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0A0"/>
        </w:tblPrEx>
        <w:trPr>
          <w:jc w:val="center"/>
        </w:trPr>
        <w:tc>
          <w:tcPr>
            <w:tcW w:w="1972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E6A" w:rsidRPr="007A71C2" w:rsidRDefault="00455E6A" w:rsidP="000F4C2C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5E6A" w:rsidRPr="007A71C2" w:rsidRDefault="00455E6A" w:rsidP="00B13621">
            <w:pPr>
              <w:jc w:val="center"/>
              <w:rPr>
                <w:rFonts w:ascii="Times New Roman" w:hAnsi="Times New Roman"/>
                <w:szCs w:val="21"/>
              </w:rPr>
            </w:pPr>
            <w:r w:rsidRPr="007A71C2">
              <w:rPr>
                <w:rFonts w:ascii="Times New Roman" w:hAnsi="Times New Roman" w:hint="eastAsia"/>
                <w:szCs w:val="21"/>
              </w:rPr>
              <w:t>核算期上年同期排污申报登记表申报的去除率</w:t>
            </w:r>
          </w:p>
        </w:tc>
        <w:tc>
          <w:tcPr>
            <w:tcW w:w="5919" w:type="dxa"/>
            <w:gridSpan w:val="17"/>
            <w:tcBorders>
              <w:bottom w:val="single" w:sz="12" w:space="0" w:color="auto"/>
            </w:tcBorders>
            <w:vAlign w:val="center"/>
          </w:tcPr>
          <w:p w:rsidR="00455E6A" w:rsidRPr="00994EE9" w:rsidRDefault="00455E6A" w:rsidP="000F4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455E6A" w:rsidRDefault="00455E6A" w:rsidP="00A45005">
      <w:pPr>
        <w:adjustRightInd w:val="0"/>
        <w:snapToGrid w:val="0"/>
        <w:rPr>
          <w:rFonts w:ascii="仿宋_GB2312" w:eastAsia="仿宋_GB2312" w:hAnsi="仿宋"/>
          <w:sz w:val="32"/>
          <w:szCs w:val="32"/>
        </w:rPr>
        <w:sectPr w:rsidR="00455E6A" w:rsidSect="00F7574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455E6A" w:rsidRPr="009D7160" w:rsidRDefault="00455E6A" w:rsidP="00A45005">
      <w:pPr>
        <w:adjustRightInd w:val="0"/>
        <w:snapToGrid w:val="0"/>
        <w:rPr>
          <w:rFonts w:ascii="仿宋_GB2312" w:eastAsia="仿宋_GB2312" w:hAnsi="仿宋"/>
          <w:sz w:val="32"/>
          <w:szCs w:val="32"/>
        </w:rPr>
      </w:pPr>
    </w:p>
    <w:sectPr w:rsidR="00455E6A" w:rsidRPr="009D7160" w:rsidSect="0005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6A" w:rsidRDefault="00455E6A" w:rsidP="00AA69B6">
      <w:r>
        <w:separator/>
      </w:r>
    </w:p>
  </w:endnote>
  <w:endnote w:type="continuationSeparator" w:id="0">
    <w:p w:rsidR="00455E6A" w:rsidRDefault="00455E6A" w:rsidP="00AA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6A" w:rsidRDefault="00455E6A" w:rsidP="00F7574C">
    <w:pPr>
      <w:pStyle w:val="Footer"/>
      <w:jc w:val="center"/>
    </w:pPr>
    <w:fldSimple w:instr=" PAGE   \* MERGEFORMAT ">
      <w:r w:rsidRPr="00DC3611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6A" w:rsidRDefault="00455E6A" w:rsidP="00AA69B6">
      <w:r>
        <w:separator/>
      </w:r>
    </w:p>
  </w:footnote>
  <w:footnote w:type="continuationSeparator" w:id="0">
    <w:p w:rsidR="00455E6A" w:rsidRDefault="00455E6A" w:rsidP="00AA6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43AF"/>
    <w:multiLevelType w:val="hybridMultilevel"/>
    <w:tmpl w:val="C59A1B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9B6"/>
    <w:rsid w:val="00011AE0"/>
    <w:rsid w:val="0002127C"/>
    <w:rsid w:val="00025ADA"/>
    <w:rsid w:val="00052027"/>
    <w:rsid w:val="00062619"/>
    <w:rsid w:val="0007745B"/>
    <w:rsid w:val="000B1DB8"/>
    <w:rsid w:val="000E4BC2"/>
    <w:rsid w:val="000E7408"/>
    <w:rsid w:val="000F4C2C"/>
    <w:rsid w:val="00124AF4"/>
    <w:rsid w:val="00145743"/>
    <w:rsid w:val="0015654F"/>
    <w:rsid w:val="001613E1"/>
    <w:rsid w:val="001845A0"/>
    <w:rsid w:val="001C53C5"/>
    <w:rsid w:val="001D6144"/>
    <w:rsid w:val="001F1FA2"/>
    <w:rsid w:val="001F774B"/>
    <w:rsid w:val="002219BE"/>
    <w:rsid w:val="00231139"/>
    <w:rsid w:val="002445B0"/>
    <w:rsid w:val="0027334D"/>
    <w:rsid w:val="00291009"/>
    <w:rsid w:val="0029397B"/>
    <w:rsid w:val="002A2961"/>
    <w:rsid w:val="002A47D5"/>
    <w:rsid w:val="002B61D3"/>
    <w:rsid w:val="003037F3"/>
    <w:rsid w:val="00321CD7"/>
    <w:rsid w:val="003278EC"/>
    <w:rsid w:val="00353B08"/>
    <w:rsid w:val="00386AE2"/>
    <w:rsid w:val="003B2348"/>
    <w:rsid w:val="003B3958"/>
    <w:rsid w:val="003B5359"/>
    <w:rsid w:val="003B5609"/>
    <w:rsid w:val="003C6685"/>
    <w:rsid w:val="003D5F71"/>
    <w:rsid w:val="003D73D3"/>
    <w:rsid w:val="003E4144"/>
    <w:rsid w:val="003F648D"/>
    <w:rsid w:val="00435FF3"/>
    <w:rsid w:val="00443A7D"/>
    <w:rsid w:val="00447B6E"/>
    <w:rsid w:val="00455E6A"/>
    <w:rsid w:val="00480DFC"/>
    <w:rsid w:val="00482A67"/>
    <w:rsid w:val="004877D6"/>
    <w:rsid w:val="00492D7E"/>
    <w:rsid w:val="0049770B"/>
    <w:rsid w:val="004A02B6"/>
    <w:rsid w:val="004A101F"/>
    <w:rsid w:val="004A1911"/>
    <w:rsid w:val="004C645B"/>
    <w:rsid w:val="004D2663"/>
    <w:rsid w:val="004E2FE4"/>
    <w:rsid w:val="00505067"/>
    <w:rsid w:val="0054425E"/>
    <w:rsid w:val="005511E2"/>
    <w:rsid w:val="00573F16"/>
    <w:rsid w:val="005E47C8"/>
    <w:rsid w:val="00600F60"/>
    <w:rsid w:val="00651B90"/>
    <w:rsid w:val="00664375"/>
    <w:rsid w:val="00682A78"/>
    <w:rsid w:val="006B7833"/>
    <w:rsid w:val="006E0586"/>
    <w:rsid w:val="006F3204"/>
    <w:rsid w:val="006F3EB2"/>
    <w:rsid w:val="006F3F8F"/>
    <w:rsid w:val="007268D8"/>
    <w:rsid w:val="00737997"/>
    <w:rsid w:val="00737C3C"/>
    <w:rsid w:val="00770E44"/>
    <w:rsid w:val="007A71C2"/>
    <w:rsid w:val="007F02A5"/>
    <w:rsid w:val="00823A19"/>
    <w:rsid w:val="00837D72"/>
    <w:rsid w:val="00881931"/>
    <w:rsid w:val="008924C8"/>
    <w:rsid w:val="00897CB8"/>
    <w:rsid w:val="008A02D6"/>
    <w:rsid w:val="008B5065"/>
    <w:rsid w:val="008F2377"/>
    <w:rsid w:val="009259F7"/>
    <w:rsid w:val="00927A9B"/>
    <w:rsid w:val="00964ED3"/>
    <w:rsid w:val="00982D51"/>
    <w:rsid w:val="00994EE9"/>
    <w:rsid w:val="009B57C0"/>
    <w:rsid w:val="009D0193"/>
    <w:rsid w:val="009D7160"/>
    <w:rsid w:val="009E3B03"/>
    <w:rsid w:val="009F0BEB"/>
    <w:rsid w:val="00A14008"/>
    <w:rsid w:val="00A15412"/>
    <w:rsid w:val="00A360CD"/>
    <w:rsid w:val="00A45005"/>
    <w:rsid w:val="00A45729"/>
    <w:rsid w:val="00A70050"/>
    <w:rsid w:val="00A82C47"/>
    <w:rsid w:val="00AA69B6"/>
    <w:rsid w:val="00AC6BB2"/>
    <w:rsid w:val="00AD0CEF"/>
    <w:rsid w:val="00AE794F"/>
    <w:rsid w:val="00B10D1B"/>
    <w:rsid w:val="00B13621"/>
    <w:rsid w:val="00B22031"/>
    <w:rsid w:val="00B32FB0"/>
    <w:rsid w:val="00B462EE"/>
    <w:rsid w:val="00B52D4E"/>
    <w:rsid w:val="00B72BF5"/>
    <w:rsid w:val="00B83091"/>
    <w:rsid w:val="00BB0033"/>
    <w:rsid w:val="00BB1DF1"/>
    <w:rsid w:val="00BB3025"/>
    <w:rsid w:val="00BD05A8"/>
    <w:rsid w:val="00BD3E06"/>
    <w:rsid w:val="00BF3550"/>
    <w:rsid w:val="00CA1CEF"/>
    <w:rsid w:val="00CB1DAB"/>
    <w:rsid w:val="00CE262C"/>
    <w:rsid w:val="00CE5122"/>
    <w:rsid w:val="00D0780D"/>
    <w:rsid w:val="00D6231B"/>
    <w:rsid w:val="00D6492E"/>
    <w:rsid w:val="00DC1131"/>
    <w:rsid w:val="00DC3611"/>
    <w:rsid w:val="00DC414B"/>
    <w:rsid w:val="00DD2D95"/>
    <w:rsid w:val="00DE487B"/>
    <w:rsid w:val="00E108D0"/>
    <w:rsid w:val="00EE0180"/>
    <w:rsid w:val="00EF6548"/>
    <w:rsid w:val="00EF67EC"/>
    <w:rsid w:val="00F2303A"/>
    <w:rsid w:val="00F27A73"/>
    <w:rsid w:val="00F30C4B"/>
    <w:rsid w:val="00F73E1E"/>
    <w:rsid w:val="00F7574C"/>
    <w:rsid w:val="00F975F5"/>
    <w:rsid w:val="00FA23F3"/>
    <w:rsid w:val="00FA43EF"/>
    <w:rsid w:val="00FC1A69"/>
    <w:rsid w:val="00FC4D97"/>
    <w:rsid w:val="00FF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69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6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9B6"/>
    <w:rPr>
      <w:rFonts w:cs="Times New Roman"/>
      <w:sz w:val="18"/>
      <w:szCs w:val="18"/>
    </w:rPr>
  </w:style>
  <w:style w:type="paragraph" w:customStyle="1" w:styleId="a">
    <w:name w:val="图表标题"/>
    <w:basedOn w:val="Normal"/>
    <w:link w:val="Char"/>
    <w:uiPriority w:val="99"/>
    <w:rsid w:val="00145743"/>
    <w:pPr>
      <w:adjustRightInd w:val="0"/>
      <w:snapToGrid w:val="0"/>
      <w:jc w:val="center"/>
    </w:pPr>
    <w:rPr>
      <w:rFonts w:ascii="Times New Roman" w:eastAsia="仿宋_GB2312" w:hAnsi="Times New Roman"/>
      <w:color w:val="000000"/>
      <w:kern w:val="0"/>
      <w:sz w:val="24"/>
      <w:szCs w:val="21"/>
    </w:rPr>
  </w:style>
  <w:style w:type="character" w:customStyle="1" w:styleId="Char">
    <w:name w:val="图表标题 Char"/>
    <w:link w:val="a"/>
    <w:uiPriority w:val="99"/>
    <w:locked/>
    <w:rsid w:val="00145743"/>
    <w:rPr>
      <w:rFonts w:ascii="Times New Roman" w:eastAsia="仿宋_GB2312" w:hAnsi="Times New Roman"/>
      <w:color w:val="000000"/>
      <w:sz w:val="21"/>
    </w:rPr>
  </w:style>
  <w:style w:type="paragraph" w:customStyle="1" w:styleId="a0">
    <w:name w:val="表格备注"/>
    <w:basedOn w:val="Normal"/>
    <w:link w:val="Char0"/>
    <w:uiPriority w:val="99"/>
    <w:rsid w:val="00145743"/>
    <w:pPr>
      <w:adjustRightInd w:val="0"/>
      <w:snapToGrid w:val="0"/>
      <w:ind w:firstLineChars="200" w:firstLine="200"/>
    </w:pPr>
    <w:rPr>
      <w:rFonts w:ascii="Times New Roman" w:eastAsia="仿宋_GB2312" w:hAnsi="Times New Roman"/>
      <w:kern w:val="0"/>
      <w:sz w:val="20"/>
      <w:szCs w:val="20"/>
    </w:rPr>
  </w:style>
  <w:style w:type="character" w:customStyle="1" w:styleId="Char0">
    <w:name w:val="表格备注 Char"/>
    <w:link w:val="a0"/>
    <w:uiPriority w:val="99"/>
    <w:locked/>
    <w:rsid w:val="00145743"/>
    <w:rPr>
      <w:rFonts w:ascii="Times New Roman" w:eastAsia="仿宋_GB2312" w:hAnsi="Times New Roman"/>
    </w:rPr>
  </w:style>
  <w:style w:type="paragraph" w:customStyle="1" w:styleId="a1">
    <w:name w:val="图表内容"/>
    <w:basedOn w:val="Normal"/>
    <w:link w:val="Char1"/>
    <w:uiPriority w:val="99"/>
    <w:rsid w:val="00145743"/>
    <w:pPr>
      <w:adjustRightInd w:val="0"/>
      <w:snapToGrid w:val="0"/>
      <w:jc w:val="center"/>
    </w:pPr>
    <w:rPr>
      <w:rFonts w:ascii="Times New Roman" w:eastAsia="仿宋_GB2312" w:hAnsi="Times New Roman"/>
      <w:kern w:val="0"/>
      <w:sz w:val="20"/>
      <w:szCs w:val="20"/>
    </w:rPr>
  </w:style>
  <w:style w:type="character" w:customStyle="1" w:styleId="Char1">
    <w:name w:val="图表内容 Char"/>
    <w:link w:val="a1"/>
    <w:uiPriority w:val="99"/>
    <w:locked/>
    <w:rsid w:val="00145743"/>
    <w:rPr>
      <w:rFonts w:ascii="Times New Roman" w:eastAsia="仿宋_GB2312" w:hAnsi="Times New Roman"/>
    </w:rPr>
  </w:style>
  <w:style w:type="paragraph" w:styleId="ListParagraph">
    <w:name w:val="List Paragraph"/>
    <w:basedOn w:val="Normal"/>
    <w:uiPriority w:val="99"/>
    <w:qFormat/>
    <w:rsid w:val="00145743"/>
    <w:pPr>
      <w:ind w:firstLineChars="200" w:firstLine="420"/>
    </w:pPr>
  </w:style>
  <w:style w:type="paragraph" w:customStyle="1" w:styleId="a2">
    <w:name w:val="表格内容"/>
    <w:basedOn w:val="Normal"/>
    <w:link w:val="Char2"/>
    <w:uiPriority w:val="99"/>
    <w:rsid w:val="009D7160"/>
    <w:pPr>
      <w:adjustRightInd w:val="0"/>
      <w:snapToGrid w:val="0"/>
      <w:jc w:val="center"/>
    </w:pPr>
    <w:rPr>
      <w:rFonts w:ascii="Times New Roman" w:eastAsia="仿宋_GB2312" w:hAnsi="Times New Roman"/>
      <w:kern w:val="0"/>
      <w:sz w:val="20"/>
      <w:szCs w:val="20"/>
    </w:rPr>
  </w:style>
  <w:style w:type="character" w:customStyle="1" w:styleId="Char2">
    <w:name w:val="表格内容 Char"/>
    <w:link w:val="a2"/>
    <w:uiPriority w:val="99"/>
    <w:locked/>
    <w:rsid w:val="009D7160"/>
    <w:rPr>
      <w:rFonts w:ascii="Times New Roman" w:eastAsia="仿宋_GB2312" w:hAnsi="Times New Roman"/>
      <w:kern w:val="0"/>
      <w:sz w:val="20"/>
    </w:rPr>
  </w:style>
  <w:style w:type="paragraph" w:customStyle="1" w:styleId="a3">
    <w:name w:val="表格标题"/>
    <w:basedOn w:val="Normal"/>
    <w:link w:val="Char3"/>
    <w:uiPriority w:val="99"/>
    <w:rsid w:val="009D7160"/>
    <w:pPr>
      <w:adjustRightInd w:val="0"/>
      <w:snapToGrid w:val="0"/>
      <w:spacing w:line="620" w:lineRule="exact"/>
      <w:jc w:val="center"/>
    </w:pPr>
    <w:rPr>
      <w:rFonts w:ascii="宋体" w:eastAsia="仿宋_GB2312" w:hAnsi="宋体"/>
      <w:kern w:val="0"/>
      <w:sz w:val="24"/>
      <w:szCs w:val="20"/>
    </w:rPr>
  </w:style>
  <w:style w:type="character" w:customStyle="1" w:styleId="Char3">
    <w:name w:val="表格标题 Char"/>
    <w:link w:val="a3"/>
    <w:uiPriority w:val="99"/>
    <w:locked/>
    <w:rsid w:val="009D7160"/>
    <w:rPr>
      <w:rFonts w:ascii="宋体" w:eastAsia="仿宋_GB2312" w:hAnsi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1035</Words>
  <Characters>5905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</dc:title>
  <dc:subject/>
  <dc:creator>ibm</dc:creator>
  <cp:keywords/>
  <dc:description/>
  <cp:lastModifiedBy>admin</cp:lastModifiedBy>
  <cp:revision>2</cp:revision>
  <cp:lastPrinted>2015-06-23T07:25:00Z</cp:lastPrinted>
  <dcterms:created xsi:type="dcterms:W3CDTF">2015-06-26T08:20:00Z</dcterms:created>
  <dcterms:modified xsi:type="dcterms:W3CDTF">2015-06-26T08:20:00Z</dcterms:modified>
</cp:coreProperties>
</file>